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QEBVerif: Quantization Error Bound Verification of Neural Networks | SpringerLink</w:t>
      </w:r>
      <w:br/>
      <w:hyperlink r:id="rId7" w:history="1">
        <w:r>
          <w:rPr>
            <w:color w:val="2980b9"/>
            <w:u w:val="single"/>
          </w:rPr>
          <w:t xml:space="preserve">https://link.springer.com/chapter/10.1007/978-3-031-37703-7_20</w:t>
        </w:r>
      </w:hyperlink>
    </w:p>
    <w:p>
      <w:pPr>
        <w:pStyle w:val="Heading1"/>
      </w:pPr>
      <w:bookmarkStart w:id="2" w:name="_Toc2"/>
      <w:r>
        <w:t>Article summary:</w:t>
      </w:r>
      <w:bookmarkEnd w:id="2"/>
    </w:p>
    <w:p>
      <w:pPr>
        <w:jc w:val="both"/>
      </w:pPr>
      <w:r>
        <w:rPr/>
        <w:t xml:space="preserve">1. DNNs的发展和应用：文章介绍了深度神经网络（DNNs）在解决复杂任务方面的出色表现，并指出现代DNNs通常具有大规模和大量的32位浮点参数，导致计算成本高和存储需求过大，限制了它们在资源受限的嵌入式设备上的部署。</w:t>
      </w:r>
    </w:p>
    <w:p>
      <w:pPr>
        <w:jc w:val="both"/>
      </w:pPr>
      <w:r>
        <w:rPr/>
        <w:t xml:space="preserve"/>
      </w:r>
    </w:p>
    <w:p>
      <w:pPr>
        <w:jc w:val="both"/>
      </w:pPr>
      <w:r>
        <w:rPr/>
        <w:t xml:space="preserve">2. 量化对网络性能的影响：为了解决DNNs的计算和存储问题，一种有前景的解决方案是将权重和/或激活张量进行量化，以较低位宽的定点数表示。然而，文章指出量化不一定能保持网络性质（如鲁棒性），甚至可能放大输入扰动，降低量化神经网络（QNNs）相对于DNNs的鲁棒性。现有的量化方法主要关注最小化对模型准确性的影响，但不能保证最终量化误差始终低于给定误差界限。</w:t>
      </w:r>
    </w:p>
    <w:p>
      <w:pPr>
        <w:jc w:val="both"/>
      </w:pPr>
      <w:r>
        <w:rPr/>
        <w:t xml:space="preserve"/>
      </w:r>
    </w:p>
    <w:p>
      <w:pPr>
        <w:jc w:val="both"/>
      </w:pPr>
      <w:r>
        <w:rPr/>
        <w:t xml:space="preserve">3. QEBVerif方法：为了解决上述问题，文章提出了一种名为QEBVerif的方法来验证DNNs和其量化版本之间的误差。该方法可以准确地量化DNNs与其QNNs之间存在的误差，并帮助理解量化对网络行为的影响，以及如何选择适当的量化位宽而不引入过多误差。这种方法对于在安全关键应用中部署量化网络时避免潜在灾难非常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的偏见，主要体现在对量化神经网络（QNNs）的负面影响进行强调，而忽视了其在资源受限设备上的优势。这种偏见可能源自作者对传统深度神经网络（DNNs）的偏爱，以及对QNNs在特定应用领域中潜在风险的关注。</w:t>
      </w:r>
    </w:p>
    <w:p>
      <w:pPr>
        <w:jc w:val="both"/>
      </w:pPr>
      <w:r>
        <w:rPr/>
        <w:t xml:space="preserve"/>
      </w:r>
    </w:p>
    <w:p>
      <w:pPr>
        <w:jc w:val="both"/>
      </w:pPr>
      <w:r>
        <w:rPr/>
        <w:t xml:space="preserve">2. 片面报道：文章只提到了QNNs可能导致精度损失和鲁棒性下降的问题，但没有提及其在模型大小和延迟方面的优势。这种片面报道可能会给读者留下不完整或误导性的印象。</w:t>
      </w:r>
    </w:p>
    <w:p>
      <w:pPr>
        <w:jc w:val="both"/>
      </w:pPr>
      <w:r>
        <w:rPr/>
        <w:t xml:space="preserve"/>
      </w:r>
    </w:p>
    <w:p>
      <w:pPr>
        <w:jc w:val="both"/>
      </w:pPr>
      <w:r>
        <w:rPr/>
        <w:t xml:space="preserve">3. 无根据的主张：文章声称现有的神经网络量化方法无法保证最终量化误差始终低于给定误差界限，并且可能导致灾难性后果。然而，文章没有提供足够的证据来支持这一主张，也没有引用相关研究或案例来支持其观点。</w:t>
      </w:r>
    </w:p>
    <w:p>
      <w:pPr>
        <w:jc w:val="both"/>
      </w:pPr>
      <w:r>
        <w:rPr/>
        <w:t xml:space="preserve"/>
      </w:r>
    </w:p>
    <w:p>
      <w:pPr>
        <w:jc w:val="both"/>
      </w:pPr>
      <w:r>
        <w:rPr/>
        <w:t xml:space="preserve">4. 缺失的考虑点：文章没有充分考虑到QNNs在资源受限设备上部署时所带来的好处。例如，QNNs可以显著减少模型大小和计算成本，从而使得在边缘设备上运行更加高效。</w:t>
      </w:r>
    </w:p>
    <w:p>
      <w:pPr>
        <w:jc w:val="both"/>
      </w:pPr>
      <w:r>
        <w:rPr/>
        <w:t xml:space="preserve"/>
      </w:r>
    </w:p>
    <w:p>
      <w:pPr>
        <w:jc w:val="both"/>
      </w:pPr>
      <w:r>
        <w:rPr/>
        <w:t xml:space="preserve">5. 所提出主张的缺失证据：文章提到了量化对网络行为的影响以及如何选择适当的量化位数，但没有提供实验证据或具体方法来支持这些主张。这导致读者难以判断这些主张的可靠性和实用性。</w:t>
      </w:r>
    </w:p>
    <w:p>
      <w:pPr>
        <w:jc w:val="both"/>
      </w:pPr>
      <w:r>
        <w:rPr/>
        <w:t xml:space="preserve"/>
      </w:r>
    </w:p>
    <w:p>
      <w:pPr>
        <w:jc w:val="both"/>
      </w:pPr>
      <w:r>
        <w:rPr/>
        <w:t xml:space="preserve">6. 未探索的反驳：文章没有探讨可能存在的反驳观点或争议问题。例如，是否有研究表明QNNs在特定应用领域中可以达到与DNNs相当的精度和鲁棒性？</w:t>
      </w:r>
    </w:p>
    <w:p>
      <w:pPr>
        <w:jc w:val="both"/>
      </w:pPr>
      <w:r>
        <w:rPr/>
        <w:t xml:space="preserve"/>
      </w:r>
    </w:p>
    <w:p>
      <w:pPr>
        <w:jc w:val="both"/>
      </w:pPr>
      <w:r>
        <w:rPr/>
        <w:t xml:space="preserve">7. 宣传内容：文章中存在一些宣传内容，如对TensorFlow Lite和Tesla FSD-chip等技术进行赞扬。这种宣传可能会给读者留下不客观或偏袒某个技术或产品的印象。</w:t>
      </w:r>
    </w:p>
    <w:p>
      <w:pPr>
        <w:jc w:val="both"/>
      </w:pPr>
      <w:r>
        <w:rPr/>
        <w:t xml:space="preserve"/>
      </w:r>
    </w:p>
    <w:p>
      <w:pPr>
        <w:jc w:val="both"/>
      </w:pPr>
      <w:r>
        <w:rPr/>
        <w:t xml:space="preserve">8. 是否注意到可能的风险：文章提到了QNNs在安全关键应用中潜在风险的问题，但没有详细讨论这些风险，并且没有提供相关研究或案例来支持其观点。这种不完整的讨论可能会导致读者对QNNs产生过度担忧。</w:t>
      </w:r>
    </w:p>
    <w:p>
      <w:pPr>
        <w:jc w:val="both"/>
      </w:pPr>
      <w:r>
        <w:rPr/>
        <w:t xml:space="preserve"/>
      </w:r>
    </w:p>
    <w:p>
      <w:pPr>
        <w:jc w:val="both"/>
      </w:pPr>
      <w:r>
        <w:rPr/>
        <w:t xml:space="preserve">9. 没有平等地呈现双方：文章没有平等地呈现QNNs和DNNs之间的优势和劣势，而是更加强调了QNNs的问题和限制。这种不平衡的报道可能会导致读者对QNNs产生偏见或误解。</w:t>
      </w:r>
    </w:p>
    <w:p>
      <w:pPr>
        <w:jc w:val="both"/>
      </w:pPr>
      <w:r>
        <w:rPr/>
        <w:t xml:space="preserve"/>
      </w:r>
    </w:p>
    <w:p>
      <w:pPr>
        <w:jc w:val="both"/>
      </w:pPr>
      <w:r>
        <w:rPr/>
        <w:t xml:space="preserve">总体而言，上述文章存在一些偏见、片面报道、无根据的主张以及缺失的考虑点。在进行类似分析时，应该更加客观全面地评估相关问题，并提供充分的证据和讨论来支持所提出的观点。</w:t>
      </w:r>
    </w:p>
    <w:p>
      <w:pPr>
        <w:pStyle w:val="Heading1"/>
      </w:pPr>
      <w:bookmarkStart w:id="5" w:name="_Toc5"/>
      <w:r>
        <w:t>Topics for further research:</w:t>
      </w:r>
      <w:bookmarkEnd w:id="5"/>
    </w:p>
    <w:p>
      <w:pPr>
        <w:spacing w:after="0"/>
        <w:numPr>
          <w:ilvl w:val="0"/>
          <w:numId w:val="2"/>
        </w:numPr>
      </w:pPr>
      <w:r>
        <w:rPr/>
        <w:t xml:space="preserve">QNNs在资源受限设备上的优势
</w:t>
      </w:r>
    </w:p>
    <w:p>
      <w:pPr>
        <w:spacing w:after="0"/>
        <w:numPr>
          <w:ilvl w:val="0"/>
          <w:numId w:val="2"/>
        </w:numPr>
      </w:pPr>
      <w:r>
        <w:rPr/>
        <w:t xml:space="preserve">QNNs在模型大小和延迟方面的优势
</w:t>
      </w:r>
    </w:p>
    <w:p>
      <w:pPr>
        <w:spacing w:after="0"/>
        <w:numPr>
          <w:ilvl w:val="0"/>
          <w:numId w:val="2"/>
        </w:numPr>
      </w:pPr>
      <w:r>
        <w:rPr/>
        <w:t xml:space="preserve">现有的神经网络量化方法的量化误差控制能力
</w:t>
      </w:r>
    </w:p>
    <w:p>
      <w:pPr>
        <w:spacing w:after="0"/>
        <w:numPr>
          <w:ilvl w:val="0"/>
          <w:numId w:val="2"/>
        </w:numPr>
      </w:pPr>
      <w:r>
        <w:rPr/>
        <w:t xml:space="preserve">QNNs在资源受限设备上的高效性
</w:t>
      </w:r>
    </w:p>
    <w:p>
      <w:pPr>
        <w:spacing w:after="0"/>
        <w:numPr>
          <w:ilvl w:val="0"/>
          <w:numId w:val="2"/>
        </w:numPr>
      </w:pPr>
      <w:r>
        <w:rPr/>
        <w:t xml:space="preserve">量化对网络行为的影响和选择适当的量化位数的实验证据
</w:t>
      </w:r>
    </w:p>
    <w:p>
      <w:pPr>
        <w:numPr>
          <w:ilvl w:val="0"/>
          <w:numId w:val="2"/>
        </w:numPr>
      </w:pPr>
      <w:r>
        <w:rPr/>
        <w:t xml:space="preserve">QNNs在特定应用领域中与DNNs相当的精度和鲁棒性的研究证据</w:t>
      </w:r>
    </w:p>
    <w:p>
      <w:pPr>
        <w:pStyle w:val="Heading1"/>
      </w:pPr>
      <w:bookmarkStart w:id="6" w:name="_Toc6"/>
      <w:r>
        <w:t>Report location:</w:t>
      </w:r>
      <w:bookmarkEnd w:id="6"/>
    </w:p>
    <w:p>
      <w:hyperlink r:id="rId8" w:history="1">
        <w:r>
          <w:rPr>
            <w:color w:val="2980b9"/>
            <w:u w:val="single"/>
          </w:rPr>
          <w:t xml:space="preserve">https://www.fullpicture.app/item/1ade88a88f66f8acea064a4deda11c70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8DA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1-37703-7_20" TargetMode="External"/><Relationship Id="rId8" Type="http://schemas.openxmlformats.org/officeDocument/2006/relationships/hyperlink" Target="https://www.fullpicture.app/item/1ade88a88f66f8acea064a4deda11c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2023-12-22T12:46:42+01:00</dcterms:created>
  <dcterms:modified xsi:type="dcterms:W3CDTF">2023-12-22T12:46:42+01:00</dcterms:modified>
</cp:coreProperties>
</file>

<file path=docProps/custom.xml><?xml version="1.0" encoding="utf-8"?>
<Properties xmlns="http://schemas.openxmlformats.org/officeDocument/2006/custom-properties" xmlns:vt="http://schemas.openxmlformats.org/officeDocument/2006/docPropsVTypes"/>
</file>