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Crop conversion impacts on runoff and sediment loads in the Upper Sunflower River watershed - ScienceDirect</w:t>
      </w:r>
      <w:br/>
      <w:hyperlink r:id="rId7" w:history="1">
        <w:r>
          <w:rPr>
            <w:color w:val="2980b9"/>
            <w:u w:val="single"/>
          </w:rPr>
          <w:t xml:space="preserve">https://www.sciencedirect.com/science/article/pii/S0378377418303275</w:t>
        </w:r>
      </w:hyperlink>
    </w:p>
    <w:p>
      <w:pPr>
        <w:pStyle w:val="Heading1"/>
      </w:pPr>
      <w:bookmarkStart w:id="2" w:name="_Toc2"/>
      <w:r>
        <w:t>Article summary:</w:t>
      </w:r>
      <w:bookmarkEnd w:id="2"/>
    </w:p>
    <w:p>
      <w:pPr>
        <w:jc w:val="both"/>
      </w:pPr>
      <w:r>
        <w:rPr/>
        <w:t xml:space="preserve">1. Changes in crop conversion and farming management practices in the Upper Sunflower River watershed have resulted in alterations to irrigation practices and water balance during the growing season months.</w:t>
      </w:r>
    </w:p>
    <w:p>
      <w:pPr>
        <w:jc w:val="both"/>
      </w:pPr>
      <w:r>
        <w:rPr/>
        <w:t xml:space="preserve">2. Simulations indicate that high irrigation adoption could lead to a 15% increase in short-term flow during June, July, and August at the outlet of the watershed.</w:t>
      </w:r>
    </w:p>
    <w:p>
      <w:pPr>
        <w:jc w:val="both"/>
      </w:pPr>
      <w:r>
        <w:rPr/>
        <w:t xml:space="preserve">3. However, simulations also suggest that future trends in crop conversion to corn/soybean production could potentially reduce average annual sediment loads for clay and silt, indicating the importance of responsible irrigation management strategies and conservation practices for reducing sediment loads.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"Crop conversion impacts on runoff and sediment loads in the Upper Sunflower River watershed" presents a study that quantifies the effects of changes in crop conversion and farming management practices on discharge and sediment loads in the Upper Sunflower River watershed. The study uses the Annualized Agricultural Non-Point Source (AnnAGNPS) watershed pollution model to simulate different scenarios and assess the potential impact of crop conversion and irrigation adoption trends.</w:t>
      </w:r>
    </w:p>
    <w:p>
      <w:pPr>
        <w:jc w:val="both"/>
      </w:pPr>
      <w:r>
        <w:rPr/>
        <w:t xml:space="preserve"/>
      </w:r>
    </w:p>
    <w:p>
      <w:pPr>
        <w:jc w:val="both"/>
      </w:pPr>
      <w:r>
        <w:rPr/>
        <w:t xml:space="preserve">Overall, the article provides a comprehensive analysis of the potential consequences of crop conversion and irrigation practices on water runoff and sediment loads. It highlights the importance of responsible irrigation management strategies and implementation of conservation practices to mitigate non-point source pollution.</w:t>
      </w:r>
    </w:p>
    <w:p>
      <w:pPr>
        <w:jc w:val="both"/>
      </w:pPr>
      <w:r>
        <w:rPr/>
        <w:t xml:space="preserve"/>
      </w:r>
    </w:p>
    <w:p>
      <w:pPr>
        <w:jc w:val="both"/>
      </w:pPr>
      <w:r>
        <w:rPr/>
        <w:t xml:space="preserve">However, there are several points that need to be critically analyzed in this article. Firstly, while the study acknowledges that economic forces and government policies drive crop selection and farming management changes, it does not delve into the specific economic forces or government policies that have influenced these changes. This lack of information limits our understanding of the underlying factors driving crop conversion in the region.</w:t>
      </w:r>
    </w:p>
    <w:p>
      <w:pPr>
        <w:jc w:val="both"/>
      </w:pPr>
      <w:r>
        <w:rPr/>
        <w:t xml:space="preserve"/>
      </w:r>
    </w:p>
    <w:p>
      <w:pPr>
        <w:jc w:val="both"/>
      </w:pPr>
      <w:r>
        <w:rPr/>
        <w:t xml:space="preserve">Additionally, the article mentions that corn production has significantly increased due to government policies for energy independence through increased biofuel production. However, it does not provide any evidence or references to support this claim. Without supporting evidence, this claim remains unsupported and raises questions about its validity.</w:t>
      </w:r>
    </w:p>
    <w:p>
      <w:pPr>
        <w:jc w:val="both"/>
      </w:pPr>
      <w:r>
        <w:rPr/>
        <w:t xml:space="preserve"/>
      </w:r>
    </w:p>
    <w:p>
      <w:pPr>
        <w:jc w:val="both"/>
      </w:pPr>
      <w:r>
        <w:rPr/>
        <w:t xml:space="preserve">Furthermore, while the article discusses the potential increase in non-point source pollution associated with soil erosion processes due to crop conversion, it does not explore other potential environmental impacts such as pesticide use or water quality degradation. These are important considerations when assessing the overall sustainability of crop conversion practices.</w:t>
      </w:r>
    </w:p>
    <w:p>
      <w:pPr>
        <w:jc w:val="both"/>
      </w:pPr>
      <w:r>
        <w:rPr/>
        <w:t xml:space="preserve"/>
      </w:r>
    </w:p>
    <w:p>
      <w:pPr>
        <w:jc w:val="both"/>
      </w:pPr>
      <w:r>
        <w:rPr/>
        <w:t xml:space="preserve">Another limitation is that the article focuses primarily on sediment loads and does not thoroughly analyze other pollutants such as nitrogen and phosphorus. Given their significant impact on water quality, it would be valuable to include an analysis of these pollutants in future studies.</w:t>
      </w:r>
    </w:p>
    <w:p>
      <w:pPr>
        <w:jc w:val="both"/>
      </w:pPr>
      <w:r>
        <w:rPr/>
        <w:t xml:space="preserve"/>
      </w:r>
    </w:p>
    <w:p>
      <w:pPr>
        <w:jc w:val="both"/>
      </w:pPr>
      <w:r>
        <w:rPr/>
        <w:t xml:space="preserve">Moreover, although the article mentions concerns about declining water tables and reduction of base flow in streams due to increased irrigation, it does not provide a comprehensive analysis of the potential risks associated with excessive irrigation practices. This omission limits our understanding of the potential negative consequences of irrigation adoption in the region.</w:t>
      </w:r>
    </w:p>
    <w:p>
      <w:pPr>
        <w:jc w:val="both"/>
      </w:pPr>
      <w:r>
        <w:rPr/>
        <w:t xml:space="preserve"/>
      </w:r>
    </w:p>
    <w:p>
      <w:pPr>
        <w:jc w:val="both"/>
      </w:pPr>
      <w:r>
        <w:rPr/>
        <w:t xml:space="preserve">In terms of bias, the article appears to be relatively objective and does not overtly promote any specific agenda or viewpoint. However, there may be a slight bias towards promoting responsible irrigation management strategies and conservation practices as solutions to mitigate non-point source pollution. While these strategies are important, it would be beneficial to also explore alternative approaches or potential drawbacks associated with these practices.</w:t>
      </w:r>
    </w:p>
    <w:p>
      <w:pPr>
        <w:jc w:val="both"/>
      </w:pPr>
      <w:r>
        <w:rPr/>
        <w:t xml:space="preserve"/>
      </w:r>
    </w:p>
    <w:p>
      <w:pPr>
        <w:jc w:val="both"/>
      </w:pPr>
      <w:r>
        <w:rPr/>
        <w:t xml:space="preserve">Overall, while the article provides valuable insights into the potential impacts of crop conversion and irrigation practices on water runoff and sediment loads, there are several limitations that need to be addressed. Future studies should aim to provide more comprehensive analyses of the underlying factors driving crop conversion, explore other potential environmental impacts, and consider a wider range of pollutants and risks associated with irrigation adoption.</w:t>
      </w:r>
    </w:p>
    <w:p>
      <w:pPr>
        <w:pStyle w:val="Heading1"/>
      </w:pPr>
      <w:bookmarkStart w:id="5" w:name="_Toc5"/>
      <w:r>
        <w:t>Topics for further research:</w:t>
      </w:r>
      <w:bookmarkEnd w:id="5"/>
    </w:p>
    <w:p>
      <w:pPr>
        <w:spacing w:after="0"/>
        <w:numPr>
          <w:ilvl w:val="0"/>
          <w:numId w:val="2"/>
        </w:numPr>
      </w:pPr>
      <w:r>
        <w:rPr/>
        <w:t xml:space="preserve">Factors driving crop conversion in the Upper Sunflower River watershed
</w:t>
      </w:r>
    </w:p>
    <w:p>
      <w:pPr>
        <w:spacing w:after="0"/>
        <w:numPr>
          <w:ilvl w:val="0"/>
          <w:numId w:val="2"/>
        </w:numPr>
      </w:pPr>
      <w:r>
        <w:rPr/>
        <w:t xml:space="preserve">Environmental impacts of pesticide use in crop conversion practices
</w:t>
      </w:r>
    </w:p>
    <w:p>
      <w:pPr>
        <w:spacing w:after="0"/>
        <w:numPr>
          <w:ilvl w:val="0"/>
          <w:numId w:val="2"/>
        </w:numPr>
      </w:pPr>
      <w:r>
        <w:rPr/>
        <w:t xml:space="preserve">Water quality degradation in the Upper Sunflower River watershed
</w:t>
      </w:r>
    </w:p>
    <w:p>
      <w:pPr>
        <w:spacing w:after="0"/>
        <w:numPr>
          <w:ilvl w:val="0"/>
          <w:numId w:val="2"/>
        </w:numPr>
      </w:pPr>
      <w:r>
        <w:rPr/>
        <w:t xml:space="preserve">Analysis of nitrogen and phosphorus pollution in the Upper Sunflower River watershed
</w:t>
      </w:r>
    </w:p>
    <w:p>
      <w:pPr>
        <w:spacing w:after="0"/>
        <w:numPr>
          <w:ilvl w:val="0"/>
          <w:numId w:val="2"/>
        </w:numPr>
      </w:pPr>
      <w:r>
        <w:rPr/>
        <w:t xml:space="preserve">Risks associated with excessive irrigation practices in the region
</w:t>
      </w:r>
    </w:p>
    <w:p>
      <w:pPr>
        <w:numPr>
          <w:ilvl w:val="0"/>
          <w:numId w:val="2"/>
        </w:numPr>
      </w:pPr>
      <w:r>
        <w:rPr/>
        <w:t xml:space="preserve">Alternative approaches to mitigate non-point source pollution in agricultural watersheds</w:t>
      </w:r>
    </w:p>
    <w:p>
      <w:pPr>
        <w:pStyle w:val="Heading1"/>
      </w:pPr>
      <w:bookmarkStart w:id="6" w:name="_Toc6"/>
      <w:r>
        <w:t>Report location:</w:t>
      </w:r>
      <w:bookmarkEnd w:id="6"/>
    </w:p>
    <w:p>
      <w:hyperlink r:id="rId8" w:history="1">
        <w:r>
          <w:rPr>
            <w:color w:val="2980b9"/>
            <w:u w:val="single"/>
          </w:rPr>
          <w:t xml:space="preserve">https://www.fullpicture.app/item/1a6d7fd14264770ea1c97050ff7adf83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50E5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8377418303275" TargetMode="External"/><Relationship Id="rId8" Type="http://schemas.openxmlformats.org/officeDocument/2006/relationships/hyperlink" Target="https://www.fullpicture.app/item/1a6d7fd14264770ea1c97050ff7adf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2024-03-10T16:55:31+01:00</dcterms:created>
  <dcterms:modified xsi:type="dcterms:W3CDTF">2024-03-10T16:55:31+01:00</dcterms:modified>
</cp:coreProperties>
</file>

<file path=docProps/custom.xml><?xml version="1.0" encoding="utf-8"?>
<Properties xmlns="http://schemas.openxmlformats.org/officeDocument/2006/custom-properties" xmlns:vt="http://schemas.openxmlformats.org/officeDocument/2006/docPropsVTypes"/>
</file>