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关于乌鸦和夜莺：哪些因素可以预测小学生的发声能力？- 齐克班狼，亨尼· 博舒伊森，萨斯基亚·布兰德-格鲁维尔，2022</w:t>
      </w:r>
      <w:br/>
      <w:hyperlink r:id="rId7" w:history="1">
        <w:r>
          <w:rPr>
            <w:color w:val="2980b9"/>
            <w:u w:val="single"/>
          </w:rPr>
          <w:t xml:space="preserve">https://journals.sagepub.com/doi/full/10.1177/00224294221134571</w:t>
        </w:r>
      </w:hyperlink>
    </w:p>
    <w:p>
      <w:pPr>
        <w:pStyle w:val="Heading1"/>
      </w:pPr>
      <w:bookmarkStart w:id="2" w:name="_Toc2"/>
      <w:r>
        <w:t>Article summary:</w:t>
      </w:r>
      <w:bookmarkEnd w:id="2"/>
    </w:p>
    <w:p>
      <w:pPr>
        <w:jc w:val="both"/>
      </w:pPr>
      <w:r>
        <w:rPr/>
        <w:t xml:space="preserve">1. 本研究探讨了6至12岁儿童对音乐特征的感知、声乐能力和认知水平之间的关联，以及哪些因素可以预测小学生的发声能力。</w:t>
      </w:r>
    </w:p>
    <w:p>
      <w:pPr>
        <w:jc w:val="both"/>
      </w:pPr>
      <w:r>
        <w:rPr/>
        <w:t xml:space="preserve">2. 结果表明，性别、数学水平和音乐感知能力可以预测歌唱的准确性；年龄、学校类型、数学水平和音乐感知能力可以预测旋律成就；年龄、器乐教育和音乐感知能力可以预测节奏表演。</w:t>
      </w:r>
    </w:p>
    <w:p>
      <w:pPr>
        <w:jc w:val="both"/>
      </w:pPr>
      <w:r>
        <w:rPr/>
        <w:t xml:space="preserve">3. 建议教师提供重复和预测模式、音阶、所有音程和语调的活动，包括转调旋律和重复节奏模式，以提高孩子们的唱歌能力。同时，需要进一步研究成熟与训练在歌唱准确性方面的作用。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作为一篇研究论文，该文章提供了一些有价值的信息，但也存在一些问题和偏见。</w:t>
      </w:r>
    </w:p>
    <w:p>
      <w:pPr>
        <w:jc w:val="both"/>
      </w:pPr>
      <w:r>
        <w:rPr/>
        <w:t xml:space="preserve"/>
      </w:r>
    </w:p>
    <w:p>
      <w:pPr>
        <w:jc w:val="both"/>
      </w:pPr>
      <w:r>
        <w:rPr/>
        <w:t xml:space="preserve">首先，该文章没有考虑到文化差异对儿童声乐能力的影响。不同文化背景下的音乐教育和音乐风格可能会对儿童的声乐能力产生不同的影响。因此，在进行这样的研究时，应该考虑到这些因素，并尝试在不同文化背景下进行比较。</w:t>
      </w:r>
    </w:p>
    <w:p>
      <w:pPr>
        <w:jc w:val="both"/>
      </w:pPr>
      <w:r>
        <w:rPr/>
        <w:t xml:space="preserve"/>
      </w:r>
    </w:p>
    <w:p>
      <w:pPr>
        <w:jc w:val="both"/>
      </w:pPr>
      <w:r>
        <w:rPr/>
        <w:t xml:space="preserve">其次，该文章没有提供足够的证据来支持其主张。例如，在讨论预测歌唱准确性时，文章只提到了性别、数学水平和音乐感知能力这三个因素，并没有说明为什么这些因素可以预测歌唱准确性。此外，文章中还存在一些未经证实的主张，如“无论年龄大小，孩子之间的唱歌能力差异很大”。</w:t>
      </w:r>
    </w:p>
    <w:p>
      <w:pPr>
        <w:jc w:val="both"/>
      </w:pPr>
      <w:r>
        <w:rPr/>
        <w:t xml:space="preserve"/>
      </w:r>
    </w:p>
    <w:p>
      <w:pPr>
        <w:jc w:val="both"/>
      </w:pPr>
      <w:r>
        <w:rPr/>
        <w:t xml:space="preserve">另外，该文章似乎过于强调了音乐感知能力对声乐能力的影响。虽然音乐感知能力是重要的基础技能之一，但它并不是决定声乐表现水平的唯一因素。其他因素如情感表达、舞台表现等也可能对声乐表现产生重要影响。</w:t>
      </w:r>
    </w:p>
    <w:p>
      <w:pPr>
        <w:jc w:val="both"/>
      </w:pPr>
      <w:r>
        <w:rPr/>
        <w:t xml:space="preserve"/>
      </w:r>
    </w:p>
    <w:p>
      <w:pPr>
        <w:jc w:val="both"/>
      </w:pPr>
      <w:r>
        <w:rPr/>
        <w:t xml:space="preserve">最后，在讨论教师应如何提高儿童声乐能力时，该文章似乎忽略了一个重要问题：是否所有儿童都适合参与声乐教育？有些儿童可能天生就缺少音感或者对声音敏感度较低，在参与声乐教育时可能会遇到困难或者产生负面体验。因此，在推广声乐教育时需要注意到这些潜在风险，并采取相应措施来保护儿童身心健康。</w:t>
      </w:r>
    </w:p>
    <w:p>
      <w:pPr>
        <w:jc w:val="both"/>
      </w:pPr>
      <w:r>
        <w:rPr/>
        <w:t xml:space="preserve"/>
      </w:r>
    </w:p>
    <w:p>
      <w:pPr>
        <w:jc w:val="both"/>
      </w:pPr>
      <w:r>
        <w:rPr/>
        <w:t xml:space="preserve">总之，尽管该文章提供了一些有价值的信息和建议，但它也存在着一些问题和偏见。在今后进行类似研究时需要更加全面地考虑各种因素，并且提供更充分、可靠的证据来支持其主张。</w:t>
      </w:r>
    </w:p>
    <w:p>
      <w:pPr>
        <w:pStyle w:val="Heading1"/>
      </w:pPr>
      <w:bookmarkStart w:id="5" w:name="_Toc5"/>
      <w:r>
        <w:t>Topics for further research:</w:t>
      </w:r>
      <w:bookmarkEnd w:id="5"/>
    </w:p>
    <w:p>
      <w:pPr>
        <w:spacing w:after="0"/>
        <w:numPr>
          <w:ilvl w:val="0"/>
          <w:numId w:val="2"/>
        </w:numPr>
      </w:pPr>
      <w:r>
        <w:rPr/>
        <w:t xml:space="preserve">Cultural differences in music education and vocal ability
</w:t>
      </w:r>
    </w:p>
    <w:p>
      <w:pPr>
        <w:spacing w:after="0"/>
        <w:numPr>
          <w:ilvl w:val="0"/>
          <w:numId w:val="2"/>
        </w:numPr>
      </w:pPr>
      <w:r>
        <w:rPr/>
        <w:t xml:space="preserve">Lack of evidence to support claims
</w:t>
      </w:r>
    </w:p>
    <w:p>
      <w:pPr>
        <w:spacing w:after="0"/>
        <w:numPr>
          <w:ilvl w:val="0"/>
          <w:numId w:val="2"/>
        </w:numPr>
      </w:pPr>
      <w:r>
        <w:rPr/>
        <w:t xml:space="preserve">Overemphasis on music perception ability
</w:t>
      </w:r>
    </w:p>
    <w:p>
      <w:pPr>
        <w:spacing w:after="0"/>
        <w:numPr>
          <w:ilvl w:val="0"/>
          <w:numId w:val="2"/>
        </w:numPr>
      </w:pPr>
      <w:r>
        <w:rPr/>
        <w:t xml:space="preserve">Other factors affecting vocal performance
</w:t>
      </w:r>
    </w:p>
    <w:p>
      <w:pPr>
        <w:spacing w:after="0"/>
        <w:numPr>
          <w:ilvl w:val="0"/>
          <w:numId w:val="2"/>
        </w:numPr>
      </w:pPr>
      <w:r>
        <w:rPr/>
        <w:t xml:space="preserve">Consideration of individual differences in suitability for vocal education
</w:t>
      </w:r>
    </w:p>
    <w:p>
      <w:pPr>
        <w:numPr>
          <w:ilvl w:val="0"/>
          <w:numId w:val="2"/>
        </w:numPr>
      </w:pPr>
      <w:r>
        <w:rPr/>
        <w:t xml:space="preserve">Need for more comprehensive and reliable research in the future</w:t>
      </w:r>
    </w:p>
    <w:p>
      <w:pPr>
        <w:pStyle w:val="Heading1"/>
      </w:pPr>
      <w:bookmarkStart w:id="6" w:name="_Toc6"/>
      <w:r>
        <w:t>Report location:</w:t>
      </w:r>
      <w:bookmarkEnd w:id="6"/>
    </w:p>
    <w:p>
      <w:hyperlink r:id="rId8" w:history="1">
        <w:r>
          <w:rPr>
            <w:color w:val="2980b9"/>
            <w:u w:val="single"/>
          </w:rPr>
          <w:t xml:space="preserve">https://www.fullpicture.app/item/1a3e4c3f4428187306719fd37bdbd2ce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5718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00224294221134571" TargetMode="External"/><Relationship Id="rId8" Type="http://schemas.openxmlformats.org/officeDocument/2006/relationships/hyperlink" Target="https://www.fullpicture.app/item/1a3e4c3f4428187306719fd37bdbd2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2023-03-14T08:55:01+01:00</dcterms:created>
  <dcterms:modified xsi:type="dcterms:W3CDTF">2023-03-14T08:55:01+01:00</dcterms:modified>
</cp:coreProperties>
</file>

<file path=docProps/custom.xml><?xml version="1.0" encoding="utf-8"?>
<Properties xmlns="http://schemas.openxmlformats.org/officeDocument/2006/custom-properties" xmlns:vt="http://schemas.openxmlformats.org/officeDocument/2006/docPropsVTypes"/>
</file>