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Single vs Distributed Edge Caching for Dynamic Content | IEEE Journals &amp; Magazine | IEEE Xplore</w:t>
      </w:r>
      <w:br/>
      <w:hyperlink r:id="rId7" w:history="1">
        <w:r>
          <w:rPr>
            <w:color w:val="2980b9"/>
            <w:u w:val="single"/>
          </w:rPr>
          <w:t xml:space="preserve">https://ieeexplore.ieee.org/abstract/document/9596584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现有的内容缓存机制主要针对静态内容，而动态内容需要新的缓存算法。</w:t>
      </w:r>
    </w:p>
    <w:p>
      <w:pPr>
        <w:jc w:val="both"/>
      </w:pPr>
      <w:r>
        <w:rPr/>
        <w:t xml:space="preserve">2. 本文提供了单个和分布式边缘缓存场景下的新模型和分析，并开发了算法来选择内容和更新速率以实现低成本访问新鲜内容。</w:t>
      </w:r>
    </w:p>
    <w:p>
      <w:pPr>
        <w:jc w:val="both"/>
      </w:pPr>
      <w:r>
        <w:rPr/>
        <w:t xml:space="preserve">3. 新鲜度驱动的缓存策略可以显著提高边缘缓存的利用率，并且在分布式边缘缓存方案中，随着边缘缓存数量的增加，可以比单个边缘缓存更具成本效益。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该文章是一篇关于动态内容的缓存机制的研究，旨在提高边缘缓存的利用率和降低系统成本。然而，在阅读该文章时，我们可以发现以下几个问题：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偏重技术细节：该文章主要关注算法和模型的设计，而忽略了对实际应用场景的深入探讨。例如，作者没有考虑到用户隐私、数据安全等方面的问题。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缺乏对比分析：尽管作者提到了与基准缓存策略（如缓存最受欢迎的内容）进行比较，但是他们并没有提供足够的证据来支持自己所提出策略的优越性。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忽视风险：该文章没有充分考虑可能存在的风险和潜在问题。例如，在分布式边缘缓存方案中，作者没有讨论可能存在的网络拥塞、数据丢失等问题。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技术偏见：该文章过于强调技术细节和算法设计，而忽略了社会、经济等因素对动态内容缓存机制的影响。这种偏见可能导致作者忽略了一些重要因素，并得出不完整或错误结论。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总之，该文章虽然提供了一些有价值的技术细节和算法设计，但是它忽略了实际应用场景、风险和社会经济因素等重要问题。因此，读者需要谨慎对待该文章所提出的结论，并在实践中进行充分的测试和验证。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Privacy concerns in dynamic content caching
</w:t>
      </w:r>
    </w:p>
    <w:p>
      <w:pPr>
        <w:spacing w:after="0"/>
        <w:numPr>
          <w:ilvl w:val="0"/>
          <w:numId w:val="2"/>
        </w:numPr>
      </w:pPr>
      <w:r>
        <w:rPr/>
        <w:t xml:space="preserve">Comparative analysis of caching strategies
</w:t>
      </w:r>
    </w:p>
    <w:p>
      <w:pPr>
        <w:spacing w:after="0"/>
        <w:numPr>
          <w:ilvl w:val="0"/>
          <w:numId w:val="2"/>
        </w:numPr>
      </w:pPr>
      <w:r>
        <w:rPr/>
        <w:t xml:space="preserve">Risks and potential issues in distributed edge caching
</w:t>
      </w:r>
    </w:p>
    <w:p>
      <w:pPr>
        <w:spacing w:after="0"/>
        <w:numPr>
          <w:ilvl w:val="0"/>
          <w:numId w:val="2"/>
        </w:numPr>
      </w:pPr>
      <w:r>
        <w:rPr/>
        <w:t xml:space="preserve">Socio-economic factors influencing dynamic content caching
</w:t>
      </w:r>
    </w:p>
    <w:p>
      <w:pPr>
        <w:spacing w:after="0"/>
        <w:numPr>
          <w:ilvl w:val="0"/>
          <w:numId w:val="2"/>
        </w:numPr>
      </w:pPr>
      <w:r>
        <w:rPr/>
        <w:t xml:space="preserve">Testing and validation of proposed caching mechanisms
</w:t>
      </w:r>
    </w:p>
    <w:p>
      <w:pPr>
        <w:numPr>
          <w:ilvl w:val="0"/>
          <w:numId w:val="2"/>
        </w:numPr>
      </w:pPr>
      <w:r>
        <w:rPr/>
        <w:t xml:space="preserve">Limitations and scope for future research in dynamic content caching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https://www.fullpicture.app/item/1a185d801835fe9e2b2f00b6e6c9cbe0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62D62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eexplore.ieee.org/abstract/document/9596584" TargetMode="External"/><Relationship Id="rId8" Type="http://schemas.openxmlformats.org/officeDocument/2006/relationships/hyperlink" Target="https://www.fullpicture.app/item/1a185d801835fe9e2b2f00b6e6c9cbe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2023-04-12T18:39:03+02:00</dcterms:created>
  <dcterms:modified xsi:type="dcterms:W3CDTF">2023-04-12T18:39:03+02:00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