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Insights into the repression of fibroin modulator binding protein-1 on the transcription of fibroin H-chain during molting in Bombyx mori - PubMed</w:t>
      </w:r>
      <w:br/>
      <w:hyperlink r:id="rId7" w:history="1">
        <w:r>
          <w:rPr>
            <w:color w:val="2980b9"/>
            <w:u w:val="single"/>
          </w:rPr>
          <w:t xml:space="preserve">https://pubmed.ncbi.nlm.nih.gov/30543984/</w:t>
        </w:r>
      </w:hyperlink>
    </w:p>
    <w:p>
      <w:pPr>
        <w:pStyle w:val="Heading1"/>
      </w:pPr>
      <w:bookmarkStart w:id="2" w:name="_Toc2"/>
      <w:r>
        <w:t>Article summary:</w:t>
      </w:r>
      <w:bookmarkEnd w:id="2"/>
    </w:p>
    <w:p>
      <w:pPr>
        <w:jc w:val="both"/>
      </w:pPr>
      <w:r>
        <w:rPr/>
        <w:t xml:space="preserve">1. Fibroin modulator binding protein-1 (FMBP-1) represses the transcription of fibroin heavy chain (fib-H) during molting in Bombyx mori by directly binding to the -130 element in the fib-H promoter region.</w:t>
      </w:r>
    </w:p>
    <w:p>
      <w:pPr>
        <w:jc w:val="both"/>
      </w:pPr>
      <w:r>
        <w:rPr/>
        <w:t xml:space="preserve">2. FMBP-1 interacts with Bmdimm to antagonize the activation of Bmdimm on fib-H transcription, but does not affect FMBP-1-mediated transcriptional repression on fib-H gene.</w:t>
      </w:r>
    </w:p>
    <w:p>
      <w:pPr>
        <w:jc w:val="both"/>
      </w:pPr>
      <w:r>
        <w:rPr/>
        <w:t xml:space="preserve">3. The study provides novel insights into the transcriptional regulation of fib-H and sheds light on the biological function of factors containing STPR domain.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作为一篇科学研究论文，该文章提供了对家蚕丝蛋白基因转录调控机制的新见解。然而，在批判性分析方面，该文章存在以下问题：</w:t>
      </w:r>
    </w:p>
    <w:p>
      <w:pPr>
        <w:jc w:val="both"/>
      </w:pPr>
      <w:r>
        <w:rPr/>
        <w:t xml:space="preserve"/>
      </w:r>
    </w:p>
    <w:p>
      <w:pPr>
        <w:jc w:val="both"/>
      </w:pPr>
      <w:r>
        <w:rPr/>
        <w:t xml:space="preserve">1. 偏见及其来源：该文章没有明显的偏见或倾向性，但可能存在作者自身的偏见或先入为主的观点影响其研究结果和结论。</w:t>
      </w:r>
    </w:p>
    <w:p>
      <w:pPr>
        <w:jc w:val="both"/>
      </w:pPr>
      <w:r>
        <w:rPr/>
        <w:t xml:space="preserve"/>
      </w:r>
    </w:p>
    <w:p>
      <w:pPr>
        <w:jc w:val="both"/>
      </w:pPr>
      <w:r>
        <w:rPr/>
        <w:t xml:space="preserve">2. 片面报道：该文章只关注了FMBP-1在家蚕丝蛋白基因转录调控中的作用，而忽略了其他可能参与其中的因素和机制。</w:t>
      </w:r>
    </w:p>
    <w:p>
      <w:pPr>
        <w:jc w:val="both"/>
      </w:pPr>
      <w:r>
        <w:rPr/>
        <w:t xml:space="preserve"/>
      </w:r>
    </w:p>
    <w:p>
      <w:pPr>
        <w:jc w:val="both"/>
      </w:pPr>
      <w:r>
        <w:rPr/>
        <w:t xml:space="preserve">3. 无根据的主张：该文章提出了FMBP-1通过与Bmdimm相互作用来抑制fib-H转录的假设，但并未提供足够的实验证据来支持这一假设。</w:t>
      </w:r>
    </w:p>
    <w:p>
      <w:pPr>
        <w:jc w:val="both"/>
      </w:pPr>
      <w:r>
        <w:rPr/>
        <w:t xml:space="preserve"/>
      </w:r>
    </w:p>
    <w:p>
      <w:pPr>
        <w:jc w:val="both"/>
      </w:pPr>
      <w:r>
        <w:rPr/>
        <w:t xml:space="preserve">4. 缺失的考虑点：该文章没有考虑到其他可能影响FMBP-1和Bmdimm相互作用及其对fib-H转录调控作用的因素，如环境因素、生理状态等。</w:t>
      </w:r>
    </w:p>
    <w:p>
      <w:pPr>
        <w:jc w:val="both"/>
      </w:pPr>
      <w:r>
        <w:rPr/>
        <w:t xml:space="preserve"/>
      </w:r>
    </w:p>
    <w:p>
      <w:pPr>
        <w:jc w:val="both"/>
      </w:pPr>
      <w:r>
        <w:rPr/>
        <w:t xml:space="preserve">5. 所提出主张的缺失证据：尽管该文章提出了FMBP-1通过直接结合fib-H启动子区域来抑制其转录活性，但并未提供足够的实验证据来支持这一主张。</w:t>
      </w:r>
    </w:p>
    <w:p>
      <w:pPr>
        <w:jc w:val="both"/>
      </w:pPr>
      <w:r>
        <w:rPr/>
        <w:t xml:space="preserve"/>
      </w:r>
    </w:p>
    <w:p>
      <w:pPr>
        <w:jc w:val="both"/>
      </w:pPr>
      <w:r>
        <w:rPr/>
        <w:t xml:space="preserve">6. 未探索的反驳：该文章没有探讨其他可能与其结论相悖或反驳其结论的研究结果或观点。</w:t>
      </w:r>
    </w:p>
    <w:p>
      <w:pPr>
        <w:jc w:val="both"/>
      </w:pPr>
      <w:r>
        <w:rPr/>
        <w:t xml:space="preserve"/>
      </w:r>
    </w:p>
    <w:p>
      <w:pPr>
        <w:jc w:val="both"/>
      </w:pPr>
      <w:r>
        <w:rPr/>
        <w:t xml:space="preserve">7. 宣传内容：尽管该文章没有明显宣传内容，但可能存在作者试图将其研究结果过度推广或渲染成重要发现以增加引用率等行为。</w:t>
      </w:r>
    </w:p>
    <w:p>
      <w:pPr>
        <w:jc w:val="both"/>
      </w:pPr>
      <w:r>
        <w:rPr/>
        <w:t xml:space="preserve"/>
      </w:r>
    </w:p>
    <w:p>
      <w:pPr>
        <w:jc w:val="both"/>
      </w:pPr>
      <w:r>
        <w:rPr/>
        <w:t xml:space="preserve">8. 偏袒：由于缺乏足够证据支持某些假设和主张，该文章可能存在对某些观点或实验结果进行过度解读或偏袒某些结论等情况。</w:t>
      </w:r>
    </w:p>
    <w:p>
      <w:pPr>
        <w:jc w:val="both"/>
      </w:pPr>
      <w:r>
        <w:rPr/>
        <w:t xml:space="preserve"/>
      </w:r>
    </w:p>
    <w:p>
      <w:pPr>
        <w:jc w:val="both"/>
      </w:pPr>
      <w:r>
        <w:rPr/>
        <w:t xml:space="preserve">9. 是否注意到可能风险：尽管该文章涉及到家蚕丝蛋白基因转录调控机制，但并未充分考虑相关技术应用所带来的潜在风险和安全问题。</w:t>
      </w:r>
    </w:p>
    <w:p>
      <w:pPr>
        <w:pStyle w:val="Heading1"/>
      </w:pPr>
      <w:bookmarkStart w:id="5" w:name="_Toc5"/>
      <w:r>
        <w:t>Topics for further research:</w:t>
      </w:r>
      <w:bookmarkEnd w:id="5"/>
    </w:p>
    <w:p>
      <w:pPr>
        <w:spacing w:after="0"/>
        <w:numPr>
          <w:ilvl w:val="0"/>
          <w:numId w:val="2"/>
        </w:numPr>
      </w:pPr>
      <w:r>
        <w:rPr/>
        <w:t xml:space="preserve">Potential biases and their sources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Lack of evidence for proposed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https://www.fullpicture.app/item/1a09a543b6d5b41ef1c13969664aeda4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73B1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543984/" TargetMode="External"/><Relationship Id="rId8" Type="http://schemas.openxmlformats.org/officeDocument/2006/relationships/hyperlink" Target="https://www.fullpicture.app/item/1a09a543b6d5b41ef1c13969664aed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2023-12-19T14:27:03+01:00</dcterms:created>
  <dcterms:modified xsi:type="dcterms:W3CDTF">2023-12-19T14:27:03+01:00</dcterms:modified>
</cp:coreProperties>
</file>

<file path=docProps/custom.xml><?xml version="1.0" encoding="utf-8"?>
<Properties xmlns="http://schemas.openxmlformats.org/officeDocument/2006/custom-properties" xmlns:vt="http://schemas.openxmlformats.org/officeDocument/2006/docPropsVTypes"/>
</file>