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SUPPORTING THE DEVELOPMENT OF MATHEMATICAL THINKING THROUGH PROBLEM SOLVING AND REASONING-所有数据库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https://www.webofscience.com/wos/alldb/full-record/WOS:000343560600009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支持数学思维发展的方法：通过问题解决和推理来支持数学思维的发展。</w:t>
      </w:r>
    </w:p>
    <w:p>
      <w:pPr>
        <w:jc w:val="both"/>
      </w:pPr>
      <w:r>
        <w:rPr/>
        <w:t xml:space="preserve">2. 数学能力培训和教育：研究了数学能力培训和教育的相关文献，包括计算思维、数学学习障碍等。</w:t>
      </w:r>
    </w:p>
    <w:p>
      <w:pPr>
        <w:jc w:val="both"/>
      </w:pPr>
      <w:r>
        <w:rPr/>
        <w:t xml:space="preserve">3. 数学思维与情感因素：探索了大学生数学思维和推理方面的情感和人口统计因素。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很遗憾，由于缺少文章内容，我无法对其进行详细的批判性分析。请提供完整的文章内容以便我能够为您提供更准确的见解和反馈。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main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key points or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or examples are used to support these points?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counterarguments or alternative perspectives presented?
</w:t>
      </w:r>
    </w:p>
    <w:p>
      <w:pPr>
        <w:spacing w:after="0"/>
        <w:numPr>
          <w:ilvl w:val="0"/>
          <w:numId w:val="2"/>
        </w:numPr>
      </w:pPr>
      <w:r>
        <w:rPr/>
        <w:t xml:space="preserve">What are the implications or consequences of the ideas presented in the article?
</w:t>
      </w:r>
    </w:p>
    <w:p>
      <w:pPr>
        <w:numPr>
          <w:ilvl w:val="0"/>
          <w:numId w:val="2"/>
        </w:numPr>
      </w:pPr>
      <w:r>
        <w:rPr/>
        <w:t xml:space="preserve">How do these ideas relate to broader societal or cultural issues?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https://www.fullpicture.app/item/197ece4a89e2309b806d4065176440e7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695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343560600009" TargetMode="External"/><Relationship Id="rId8" Type="http://schemas.openxmlformats.org/officeDocument/2006/relationships/hyperlink" Target="https://www.fullpicture.app/item/197ece4a89e2309b806d4065176440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2023-12-27T13:12:16+01:00</dcterms:created>
  <dcterms:modified xsi:type="dcterms:W3CDTF">2023-12-27T13:12:16+01:00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