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Biomass Heat Storage on the Canopy Energy Balance and Atmospheric Stability in the Community Land Model - Swenson - 2019 - Journal of Advances in Modeling Earth Systems - Wiley Online Library</w:t>
      </w:r>
      <w:br/>
      <w:hyperlink r:id="rId7" w:history="1">
        <w:r>
          <w:rPr>
            <w:color w:val="2980b9"/>
            <w:u w:val="single"/>
          </w:rPr>
          <w:t xml:space="preserve">https://agupubs.onlinelibrary.wiley.com/doi/full/10.1029/2018MS001476</w:t>
        </w:r>
      </w:hyperlink>
    </w:p>
    <w:p>
      <w:pPr>
        <w:pStyle w:val="Heading1"/>
      </w:pPr>
      <w:bookmarkStart w:id="2" w:name="_Toc2"/>
      <w:r>
        <w:t>Article summary:</w:t>
      </w:r>
      <w:bookmarkEnd w:id="2"/>
    </w:p>
    <w:p>
      <w:pPr>
        <w:jc w:val="both"/>
      </w:pPr>
      <w:r>
        <w:rPr/>
        <w:t xml:space="preserve">1. 通过调整参数来描述植被生物量和树冠空气之间的热传递，可以减少模型中的偏差，包括中午感热通量和夜间动量通量的偏差。</w:t>
      </w:r>
    </w:p>
    <w:p>
      <w:pPr>
        <w:jc w:val="both"/>
      </w:pPr>
      <w:r>
        <w:rPr/>
        <w:t xml:space="preserve">2. 在森林站点进行的模拟显示出温度和摩擦速度的夜间低偏差以及中午感热高偏差。引入生物质热储存参数化方法可以同时减少这些偏差。</w:t>
      </w:r>
    </w:p>
    <w:p>
      <w:pPr>
        <w:jc w:val="both"/>
      </w:pPr>
      <w:r>
        <w:rPr/>
        <w:t xml:space="preserve">3. 这种参数化方法在具有不同植物功能类型和气候条件的多个站点上都显示出类似的积极影响。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生物质热储存对植被能量平衡和大气稳定性的影响。文章指出，现有的大气模型在计算地表边界条件时依赖于陆地模型，而通过通量测量站点观测到的近地表状态和通量数据可以用来评估模拟的下边界条件的质量。作者使用Niwot Ridge亚高山森林AmeriFlux塔站的数据对Community Land Model version 4.5进行了评估，发现通过调整描述最大叶片湿润面积的参数可以改善模拟的潜热通量，但是模型参数扰动通常不能减小正午感热通量和夜间动量通量的偏差。这些偏差与模型中植被生物质缺乏热储存有关。作者在Community Land Model version 5中引入了一个可测量数量（如冠层高度、胸径和树木密度）来参数化生物质热容，并通过描述森林生物质与冠层空气之间的热传递来减小Niwot Ridge上正午感热和夜间动量通量以及夜间冠层空气温度的偏差。</w:t>
      </w:r>
    </w:p>
    <w:p>
      <w:pPr>
        <w:jc w:val="both"/>
      </w:pPr>
      <w:r>
        <w:rPr/>
        <w:t xml:space="preserve"/>
      </w:r>
    </w:p>
    <w:p>
      <w:pPr>
        <w:jc w:val="both"/>
      </w:pPr>
      <w:r>
        <w:rPr/>
        <w:t xml:space="preserve">从批判性分析的角度来看，这篇文章在某些方面存在一些问题。首先，文章没有提及其他可能导致模型偏差的因素，例如土壤特性、植被类型和地形等。这些因素对能量平衡和大气稳定性也有重要影响，但在文章中并未进行充分讨论。</w:t>
      </w:r>
    </w:p>
    <w:p>
      <w:pPr>
        <w:jc w:val="both"/>
      </w:pPr>
      <w:r>
        <w:rPr/>
        <w:t xml:space="preserve"/>
      </w:r>
    </w:p>
    <w:p>
      <w:pPr>
        <w:jc w:val="both"/>
      </w:pPr>
      <w:r>
        <w:rPr/>
        <w:t xml:space="preserve">其次，文章没有提供足够的证据来支持作者所提出的参数化方法对模型偏差的改进效果。虽然作者提到了Niwot Ridge站点以及其他通量塔站点的模拟结果都显示了正午感热通量的减小和夜间冠层温度的增加，但并没有给出具体数据或统计分析结果来支持这些结论。</w:t>
      </w:r>
    </w:p>
    <w:p>
      <w:pPr>
        <w:jc w:val="both"/>
      </w:pPr>
      <w:r>
        <w:rPr/>
        <w:t xml:space="preserve"/>
      </w:r>
    </w:p>
    <w:p>
      <w:pPr>
        <w:jc w:val="both"/>
      </w:pPr>
      <w:r>
        <w:rPr/>
        <w:t xml:space="preserve">此外，文章缺乏对可能存在的风险和局限性进行平等考虑。例如，在引入生物质热容参数化后，模型是否在其他方面产生了新的偏差？该参数化方法是否适用于不同类型和气候条件下的其他地区？这些问题都没有得到充分讨论。</w:t>
      </w:r>
    </w:p>
    <w:p>
      <w:pPr>
        <w:jc w:val="both"/>
      </w:pPr>
      <w:r>
        <w:rPr/>
        <w:t xml:space="preserve"/>
      </w:r>
    </w:p>
    <w:p>
      <w:pPr>
        <w:jc w:val="both"/>
      </w:pPr>
      <w:r>
        <w:rPr/>
        <w:t xml:space="preserve">最后，文章没有探讨与生物质热储存相关的实际应用和潜在影响。例如，在气候变化情景下，生物质热储存如何影响地表能量平衡和大气稳定性？这些问题对于进一步理解和预测气候变化的影响至关重要，但在文章中并未涉及。</w:t>
      </w:r>
    </w:p>
    <w:p>
      <w:pPr>
        <w:jc w:val="both"/>
      </w:pPr>
      <w:r>
        <w:rPr/>
        <w:t xml:space="preserve"/>
      </w:r>
    </w:p>
    <w:p>
      <w:pPr>
        <w:jc w:val="both"/>
      </w:pPr>
      <w:r>
        <w:rPr/>
        <w:t xml:space="preserve">综上所述，这篇文章在讨论生物质热储存对植被能量平衡和大气稳定性的影响方面提供了一些有价值的信息，但在方法论、证据支持和讨论范围等方面存在一些不足之处。进一步的研究和分析需要进行以验证作者的主张，并更全面地考虑相关因素和潜在影响。</w:t>
      </w:r>
    </w:p>
    <w:p>
      <w:pPr>
        <w:pStyle w:val="Heading1"/>
      </w:pPr>
      <w:bookmarkStart w:id="5" w:name="_Toc5"/>
      <w:r>
        <w:t>Topics for further research:</w:t>
      </w:r>
      <w:bookmarkEnd w:id="5"/>
    </w:p>
    <w:p>
      <w:pPr>
        <w:spacing w:after="0"/>
        <w:numPr>
          <w:ilvl w:val="0"/>
          <w:numId w:val="2"/>
        </w:numPr>
      </w:pPr>
      <w:r>
        <w:rPr/>
        <w:t xml:space="preserve">大气模型和地表边界条件
</w:t>
      </w:r>
    </w:p>
    <w:p>
      <w:pPr>
        <w:spacing w:after="0"/>
        <w:numPr>
          <w:ilvl w:val="0"/>
          <w:numId w:val="2"/>
        </w:numPr>
      </w:pPr>
      <w:r>
        <w:rPr/>
        <w:t xml:space="preserve">通量测量站点观测
</w:t>
      </w:r>
    </w:p>
    <w:p>
      <w:pPr>
        <w:spacing w:after="0"/>
        <w:numPr>
          <w:ilvl w:val="0"/>
          <w:numId w:val="2"/>
        </w:numPr>
      </w:pPr>
      <w:r>
        <w:rPr/>
        <w:t xml:space="preserve">模型参数扰动和偏差
</w:t>
      </w:r>
    </w:p>
    <w:p>
      <w:pPr>
        <w:spacing w:after="0"/>
        <w:numPr>
          <w:ilvl w:val="0"/>
          <w:numId w:val="2"/>
        </w:numPr>
      </w:pPr>
      <w:r>
        <w:rPr/>
        <w:t xml:space="preserve">生物质热容参数化
</w:t>
      </w:r>
    </w:p>
    <w:p>
      <w:pPr>
        <w:spacing w:after="0"/>
        <w:numPr>
          <w:ilvl w:val="0"/>
          <w:numId w:val="2"/>
        </w:numPr>
      </w:pPr>
      <w:r>
        <w:rPr/>
        <w:t xml:space="preserve">模型偏差的改进效果
</w:t>
      </w:r>
    </w:p>
    <w:p>
      <w:pPr>
        <w:numPr>
          <w:ilvl w:val="0"/>
          <w:numId w:val="2"/>
        </w:numPr>
      </w:pPr>
      <w:r>
        <w:rPr/>
        <w:t xml:space="preserve">生物质热储存的实际应用和潜在影响</w:t>
      </w:r>
    </w:p>
    <w:p>
      <w:pPr>
        <w:pStyle w:val="Heading1"/>
      </w:pPr>
      <w:bookmarkStart w:id="6" w:name="_Toc6"/>
      <w:r>
        <w:t>Report location:</w:t>
      </w:r>
      <w:bookmarkEnd w:id="6"/>
    </w:p>
    <w:p>
      <w:hyperlink r:id="rId8" w:history="1">
        <w:r>
          <w:rPr>
            <w:color w:val="2980b9"/>
            <w:u w:val="single"/>
          </w:rPr>
          <w:t xml:space="preserve">https://www.fullpicture.app/item/18f5e8fed931e30fdf0d573446e524c9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14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18MS001476" TargetMode="External"/><Relationship Id="rId8" Type="http://schemas.openxmlformats.org/officeDocument/2006/relationships/hyperlink" Target="https://www.fullpicture.app/item/18f5e8fed931e30fdf0d573446e524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2023-09-04T10:52:19+02:00</dcterms:created>
  <dcterms:modified xsi:type="dcterms:W3CDTF">2023-09-04T10:52:19+02:00</dcterms:modified>
</cp:coreProperties>
</file>

<file path=docProps/custom.xml><?xml version="1.0" encoding="utf-8"?>
<Properties xmlns="http://schemas.openxmlformats.org/officeDocument/2006/custom-properties" xmlns:vt="http://schemas.openxmlformats.org/officeDocument/2006/docPropsVTypes"/>
</file>