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Market for Heritage: Evidence From eBay Using Natural Language Processing. Social Science Computer Review, 089443931987101 | 10.1177/0894439319871015</w:t>
      </w:r>
      <w:br/>
      <w:hyperlink r:id="rId7" w:history="1">
        <w:r>
          <w:rPr>
            <w:color w:val="2980b9"/>
            <w:u w:val="single"/>
          </w:rPr>
          <w:t xml:space="preserve">https://sci-hub.se/10.1177/0894439319871015</w:t>
        </w:r>
      </w:hyperlink>
    </w:p>
    <w:p>
      <w:pPr>
        <w:pStyle w:val="Heading1"/>
      </w:pPr>
      <w:bookmarkStart w:id="2" w:name="_Toc2"/>
      <w:r>
        <w:t>Article summary:</w:t>
      </w:r>
      <w:bookmarkEnd w:id="2"/>
    </w:p>
    <w:p>
      <w:pPr>
        <w:jc w:val="both"/>
      </w:pPr>
      <w:r>
        <w:rPr/>
        <w:t xml:space="preserve">1. The article explores the market for heritage on eBay using natural language processing.</w:t>
      </w:r>
    </w:p>
    <w:p>
      <w:pPr>
        <w:jc w:val="both"/>
      </w:pPr>
      <w:r>
        <w:rPr/>
        <w:t xml:space="preserve">2. The study provides evidence of how eBay sellers use specific keywords and descriptions to market heritage items.</w:t>
      </w:r>
    </w:p>
    <w:p>
      <w:pPr>
        <w:jc w:val="both"/>
      </w:pPr>
      <w:r>
        <w:rPr/>
        <w:t xml:space="preserve">3. The findings suggest that the online market for heritage is influenced by factors such as authenticity, rarity, and cultural significance.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Market for Heritage: Evidence From eBay Using Natural Language Processing" by Altaweel (2019) explores the market for heritage goods on eBay using natural language processing techniques. While the article provides valuable insights into this topic, there are several potential biases and limitations that need to be considered.</w:t>
      </w:r>
    </w:p>
    <w:p>
      <w:pPr>
        <w:jc w:val="both"/>
      </w:pPr>
      <w:r>
        <w:rPr/>
        <w:t xml:space="preserve"/>
      </w:r>
    </w:p>
    <w:p>
      <w:pPr>
        <w:jc w:val="both"/>
      </w:pPr>
      <w:r>
        <w:rPr/>
        <w:t xml:space="preserve">One potential bias in the article is the focus on eBay as the primary platform for studying the market for heritage goods. While eBay is a popular online marketplace, it may not represent the entire market for heritage goods. Other platforms such as specialized auction houses or private sales might have different dynamics and pricing structures. Therefore, generalizing the findings from eBay to the broader market should be done cautiously.</w:t>
      </w:r>
    </w:p>
    <w:p>
      <w:pPr>
        <w:jc w:val="both"/>
      </w:pPr>
      <w:r>
        <w:rPr/>
        <w:t xml:space="preserve"/>
      </w:r>
    </w:p>
    <w:p>
      <w:pPr>
        <w:jc w:val="both"/>
      </w:pPr>
      <w:r>
        <w:rPr/>
        <w:t xml:space="preserve">Another potential bias lies in the use of natural language processing techniques to analyze eBay listings. The author claims that these techniques can accurately identify heritage goods based on their descriptions. However, there is no evidence provided to support this claim or validate the accuracy of these techniques. Without proper validation, it is difficult to assess whether the results obtained from this analysis are reliable.</w:t>
      </w:r>
    </w:p>
    <w:p>
      <w:pPr>
        <w:jc w:val="both"/>
      </w:pPr>
      <w:r>
        <w:rPr/>
        <w:t xml:space="preserve"/>
      </w:r>
    </w:p>
    <w:p>
      <w:pPr>
        <w:jc w:val="both"/>
      </w:pPr>
      <w:r>
        <w:rPr/>
        <w:t xml:space="preserve">Furthermore, the article does not explore counterarguments or alternative explanations for its findings. For example, it does not consider factors such as seller reputation or buyer demand that could influence pricing and sales of heritage goods on eBay. By failing to address these alternative explanations, the article presents a one-sided view of the market dynamics.</w:t>
      </w:r>
    </w:p>
    <w:p>
      <w:pPr>
        <w:jc w:val="both"/>
      </w:pPr>
      <w:r>
        <w:rPr/>
        <w:t xml:space="preserve"/>
      </w:r>
    </w:p>
    <w:p>
      <w:pPr>
        <w:jc w:val="both"/>
      </w:pPr>
      <w:r>
        <w:rPr/>
        <w:t xml:space="preserve">Additionally, there is a lack of consideration given to possible risks associated with buying and selling heritage goods on online platforms like eBay. The article focuses primarily on pricing and sales trends but fails to discuss issues such as authenticity verification or legal implications of trading cultural artifacts online. This omission limits a comprehensive understanding of the market and its potential risks.</w:t>
      </w:r>
    </w:p>
    <w:p>
      <w:pPr>
        <w:jc w:val="both"/>
      </w:pPr>
      <w:r>
        <w:rPr/>
        <w:t xml:space="preserve"/>
      </w:r>
    </w:p>
    <w:p>
      <w:pPr>
        <w:jc w:val="both"/>
      </w:pPr>
      <w:r>
        <w:rPr/>
        <w:t xml:space="preserve">Moreover, while the article claims to provide evidence from eBay using natural language processing, it does not present any specific examples or detailed analysis of individual listings or trends observed in the data. This lack of specific evidence makes it difficult for readers to evaluate the validity and reliability of the findings.</w:t>
      </w:r>
    </w:p>
    <w:p>
      <w:pPr>
        <w:jc w:val="both"/>
      </w:pPr>
      <w:r>
        <w:rPr/>
        <w:t xml:space="preserve"/>
      </w:r>
    </w:p>
    <w:p>
      <w:pPr>
        <w:jc w:val="both"/>
      </w:pPr>
      <w:r>
        <w:rPr/>
        <w:t xml:space="preserve">In terms of promotional content, the article does not appear to have any explicit bias towards promoting or endorsing eBay as a platform for trading heritage goods. However, by solely focusing on eBay and not considering other platforms or market dynamics, it indirectly promotes the idea that eBay is representative of the entire market for heritage goods.</w:t>
      </w:r>
    </w:p>
    <w:p>
      <w:pPr>
        <w:jc w:val="both"/>
      </w:pPr>
      <w:r>
        <w:rPr/>
        <w:t xml:space="preserve"/>
      </w:r>
    </w:p>
    <w:p>
      <w:pPr>
        <w:jc w:val="both"/>
      </w:pPr>
      <w:r>
        <w:rPr/>
        <w:t xml:space="preserve">Overall, while the article provides some valuable insights into the market for heritage goods on eBay, it has several limitations and potential biases. These include a narrow focus on eBay as the primary platform, unsupported claims regarding natural language processing techniques, lack of consideration for alternative explanations and risks, missing evidence for claims made, and partiality in presenting both sides of the argument. Future research should address these limitations to provide a more comprehensive understanding of the market for heritage goods.</w:t>
      </w:r>
    </w:p>
    <w:p>
      <w:pPr>
        <w:pStyle w:val="Heading1"/>
      </w:pPr>
      <w:bookmarkStart w:id="5" w:name="_Toc5"/>
      <w:r>
        <w:t>Topics for further research:</w:t>
      </w:r>
      <w:bookmarkEnd w:id="5"/>
    </w:p>
    <w:p>
      <w:pPr>
        <w:spacing w:after="0"/>
        <w:numPr>
          <w:ilvl w:val="0"/>
          <w:numId w:val="2"/>
        </w:numPr>
      </w:pPr>
      <w:r>
        <w:rPr/>
        <w:t xml:space="preserve">Market dynamics of heritage goods in specialized auction houses
</w:t>
      </w:r>
    </w:p>
    <w:p>
      <w:pPr>
        <w:spacing w:after="0"/>
        <w:numPr>
          <w:ilvl w:val="0"/>
          <w:numId w:val="2"/>
        </w:numPr>
      </w:pPr>
      <w:r>
        <w:rPr/>
        <w:t xml:space="preserve">Pricing structures of heritage goods in private sales
</w:t>
      </w:r>
    </w:p>
    <w:p>
      <w:pPr>
        <w:spacing w:after="0"/>
        <w:numPr>
          <w:ilvl w:val="0"/>
          <w:numId w:val="2"/>
        </w:numPr>
      </w:pPr>
      <w:r>
        <w:rPr/>
        <w:t xml:space="preserve">Authenticity verification of heritage goods on online platforms
</w:t>
      </w:r>
    </w:p>
    <w:p>
      <w:pPr>
        <w:spacing w:after="0"/>
        <w:numPr>
          <w:ilvl w:val="0"/>
          <w:numId w:val="2"/>
        </w:numPr>
      </w:pPr>
      <w:r>
        <w:rPr/>
        <w:t xml:space="preserve">Legal implications of trading cultural artifacts online
</w:t>
      </w:r>
    </w:p>
    <w:p>
      <w:pPr>
        <w:spacing w:after="0"/>
        <w:numPr>
          <w:ilvl w:val="0"/>
          <w:numId w:val="2"/>
        </w:numPr>
      </w:pPr>
      <w:r>
        <w:rPr/>
        <w:t xml:space="preserve">Factors influencing pricing and sales of heritage goods on eBay
</w:t>
      </w:r>
    </w:p>
    <w:p>
      <w:pPr>
        <w:numPr>
          <w:ilvl w:val="0"/>
          <w:numId w:val="2"/>
        </w:numPr>
      </w:pPr>
      <w:r>
        <w:rPr/>
        <w:t xml:space="preserve">Comparison of eBay with other online platforms for trading heritage goods</w:t>
      </w:r>
    </w:p>
    <w:p>
      <w:pPr>
        <w:pStyle w:val="Heading1"/>
      </w:pPr>
      <w:bookmarkStart w:id="6" w:name="_Toc6"/>
      <w:r>
        <w:t>Report location:</w:t>
      </w:r>
      <w:bookmarkEnd w:id="6"/>
    </w:p>
    <w:p>
      <w:hyperlink r:id="rId8" w:history="1">
        <w:r>
          <w:rPr>
            <w:color w:val="2980b9"/>
            <w:u w:val="single"/>
          </w:rPr>
          <w:t xml:space="preserve">https://www.fullpicture.app/item/18b9f8ca6d3bc9047d982a997fa00dab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AEE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77/0894439319871015" TargetMode="External"/><Relationship Id="rId8" Type="http://schemas.openxmlformats.org/officeDocument/2006/relationships/hyperlink" Target="https://www.fullpicture.app/item/18b9f8ca6d3bc9047d982a997fa00d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2023-12-18T20:53:12+01:00</dcterms:created>
  <dcterms:modified xsi:type="dcterms:W3CDTF">2023-12-18T20:53:12+01:00</dcterms:modified>
</cp:coreProperties>
</file>

<file path=docProps/custom.xml><?xml version="1.0" encoding="utf-8"?>
<Properties xmlns="http://schemas.openxmlformats.org/officeDocument/2006/custom-properties" xmlns:vt="http://schemas.openxmlformats.org/officeDocument/2006/docPropsVTypes"/>
</file>