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China's energy development strategy under the low-carbon economy</w:t></w:r><w:br/><w:hyperlink r:id="rId7" w:history="1"><w:r><w:rPr><w:color w:val="2980b9"/><w:u w:val="single"/></w:rPr><w:t xml:space="preserve">https://readpaper.com/pdf-annotate/note?pdfId=1904316312256301568&noteId=1904316473754599680</w:t></w:r></w:hyperlink></w:p><w:p><w:pPr><w:pStyle w:val="Heading1"/></w:pPr><w:bookmarkStart w:id="2" w:name="_Toc2"/><w:r><w:t>Article summary:</w:t></w:r><w:bookmarkEnd w:id="2"/></w:p><w:p><w:pPr><w:jc w:val="both"/></w:pPr><w:r><w:rPr/><w:t xml:space="preserve">1. 中国在低碳经济下的能源发展战略：文章讨论了中国在低碳经济背景下的能源发展战略。中国已经制定了一系列政策和措施，以减少对化石燃料的依赖，并促进可再生能源的利用。这些举措包括加强能源效率、推动清洁能源技术创新和发展、建设智能电网等。</w:t></w:r></w:p><w:p><w:pPr><w:jc w:val="both"/></w:pPr><w:r><w:rPr/><w:t xml:space="preserve"></w:t></w:r></w:p><w:p><w:pPr><w:jc w:val="both"/></w:pPr><w:r><w:rPr/><w:t xml:space="preserve">2. 低碳经济对中国能源需求的影响：文章指出，低碳经济转型将对中国的能源需求产生重大影响。随着工业结构调整和消费模式变革，中国将逐渐减少对传统高碳能源的需求，增加对清洁能源的需求。同时，低碳经济还将推动中国加快发展新兴产业，如新能源汽车、太阳能和风力发电等。</w:t></w:r></w:p><w:p><w:pPr><w:jc w:val="both"/></w:pPr><w:r><w:rPr/><w:t xml:space="preserve"></w:t></w:r></w:p><w:p><w:pPr><w:jc w:val="both"/></w:pPr><w:r><w:rPr/><w:t xml:space="preserve">3. 挑战与机遇：文章提到了中国在实施低碳经济战略过程中面临的挑战和机遇。其中一个挑战是如何平衡经济增长和环境保护之间的关系。另外，由于低碳技术仍处于发展阶段，中国需要加大对清洁能源技术研发和应用的投入。然而，低碳经济也为中国带来了机遇，包括促进经济结构升级、提高能源安全性和降低环境污染等方面的机遇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很抱歉，但我无法对给定的文章进行详细的批判性分析。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
</w:t></w:r></w:p><w:p><w:pPr><w:spacing w:after="0"/><w:numPr><w:ilvl w:val="0"/><w:numId w:val="2"/></w:numPr></w:pPr><w:r><w:rPr/><w:t xml:space="preserve">文章主题
</w:t></w:r></w:p><w:p><w:pPr><w:spacing w:after="0"/><w:numPr><w:ilvl w:val="0"/><w:numId w:val="2"/></w:numPr></w:pPr><w:r><w:rPr/><w:t xml:space="preserve">文章内容
</w:t></w:r></w:p><w:p><w:pPr><w:spacing w:after="0"/><w:numPr><w:ilvl w:val="0"/><w:numId w:val="2"/></w:numPr></w:pPr><w:r><w:rPr/><w:t xml:space="preserve">文章结构
</w:t></w:r></w:p><w:p><w:pPr><w:spacing w:after="0"/><w:numPr><w:ilvl w:val="0"/><w:numId w:val="2"/></w:numPr></w:pPr><w:r><w:rPr/><w:t xml:space="preserve">作者观点
</w:t></w:r></w:p><w:p><w:pPr><w:numPr><w:ilvl w:val="0"/><w:numId w:val="2"/></w:numPr></w:pPr><w:r><w:rPr/><w:t xml:space="preserve">文章论证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https://www.fullpicture.app/item/186863a95f7af64f92e9a057cbcb1acd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38C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paper.com/pdf-annotate/note?pdfId=1904316312256301568&amp;noteId=1904316473754599680" TargetMode="External"/><Relationship Id="rId8" Type="http://schemas.openxmlformats.org/officeDocument/2006/relationships/hyperlink" Target="https://www.fullpicture.app/item/186863a95f7af64f92e9a057cbcb1a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2024-01-11T01:33:52+01:00</dcterms:created>
  <dcterms:modified xsi:type="dcterms:W3CDTF">2024-01-11T01:33:52+01:00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