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Delhi Ordinance: SC refuses to grant interim stay, to hear matter on July 17 | Delhi News, The Indian Express</w:t>
      </w:r>
      <w:br/>
      <w:hyperlink r:id="rId7" w:history="1">
        <w:r>
          <w:rPr>
            <w:color w:val="2980b9"/>
            <w:u w:val="single"/>
          </w:rPr>
          <w:t xml:space="preserve">https://indianexpress.com/article/cities/delhi/delhi-ordinance-sc-refuses-to-grant-interim-stay-to-hear-matter-on-july-17-8823948/</w:t>
        </w:r>
      </w:hyperlink>
    </w:p>
    <w:p>
      <w:pPr>
        <w:pStyle w:val="Heading1"/>
      </w:pPr>
      <w:bookmarkStart w:id="2" w:name="_Toc2"/>
      <w:r>
        <w:t>Article summary:</w:t>
      </w:r>
      <w:bookmarkEnd w:id="2"/>
    </w:p>
    <w:p>
      <w:pPr>
        <w:jc w:val="both"/>
      </w:pPr>
      <w:r>
        <w:rPr/>
        <w:t xml:space="preserve">1. The Supreme Court has refused to grant an interim stay on the Government of National Capital Territory of Delhi (Amendment) Ordinance, 2023, which gives control of services in Delhi to the Lieutenant Governor.</w:t>
      </w:r>
    </w:p>
    <w:p>
      <w:pPr>
        <w:jc w:val="both"/>
      </w:pPr>
      <w:r>
        <w:rPr/>
        <w:t xml:space="preserve">2. The Delhi government has challenged the Constitutional validity of the Ordinance and the matter will be heard on July 17.</w:t>
      </w:r>
    </w:p>
    <w:p>
      <w:pPr>
        <w:jc w:val="both"/>
      </w:pPr>
      <w:r>
        <w:rPr/>
        <w:t xml:space="preserve">3. The AAP government argues that the Ordinance takes power away from elected representatives and violates democratic governance principles.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"Delhi Ordinance: SC refuses to grant interim stay, to hear matter on July 17" discusses the Supreme Court's decision not to grant an interim stay on the Government of National Capital Territory of Delhi (Amendment) Ordinance. The article provides a summary of the arguments presented by both the Delhi government and the Centre, as well as the response from the Supreme Court.</w:t>
      </w:r>
    </w:p>
    <w:p>
      <w:pPr>
        <w:jc w:val="both"/>
      </w:pPr>
      <w:r>
        <w:rPr/>
        <w:t xml:space="preserve"/>
      </w:r>
    </w:p>
    <w:p>
      <w:pPr>
        <w:jc w:val="both"/>
      </w:pPr>
      <w:r>
        <w:rPr/>
        <w:t xml:space="preserve">One potential bias in this article is that it seems to favor the Delhi government's position against the ordinance. The article includes statements from senior advocate A M Singhvi, who represents the AAP government, arguing that the ordinance takes power away from elected representatives and refers to instances where the Supreme Court has stayed acts of Parliament. However, there is no mention of any counterarguments or perspectives supporting the ordinance.</w:t>
      </w:r>
    </w:p>
    <w:p>
      <w:pPr>
        <w:jc w:val="both"/>
      </w:pPr>
      <w:r>
        <w:rPr/>
        <w:t xml:space="preserve"/>
      </w:r>
    </w:p>
    <w:p>
      <w:pPr>
        <w:jc w:val="both"/>
      </w:pPr>
      <w:r>
        <w:rPr/>
        <w:t xml:space="preserve">Additionally, there are unsupported claims made in this article. For example, Singhvi claims that 437 independent consultants engaged by the Municipal Corporation of Delhi were fired by the Lieutenant Governor (LG), but there is no evidence provided to support this claim. Similarly, Singhvi argues that if an ordinance tries to nullify a court judgment, it should be stayed, but there is no explanation or evidence provided for how this applies to the current situation.</w:t>
      </w:r>
    </w:p>
    <w:p>
      <w:pPr>
        <w:jc w:val="both"/>
      </w:pPr>
      <w:r>
        <w:rPr/>
        <w:t xml:space="preserve"/>
      </w:r>
    </w:p>
    <w:p>
      <w:pPr>
        <w:jc w:val="both"/>
      </w:pPr>
      <w:r>
        <w:rPr/>
        <w:t xml:space="preserve">The article also lacks exploration of counterarguments or alternative perspectives. While it includes statements from Solicitor General Tushar Mehta and senior advocate Sanjay Jain representing the Centre and LG respectively, their arguments are not given much attention or analysis. This one-sided reporting limits readers' understanding of all sides of the issue.</w:t>
      </w:r>
    </w:p>
    <w:p>
      <w:pPr>
        <w:jc w:val="both"/>
      </w:pPr>
      <w:r>
        <w:rPr/>
        <w:t xml:space="preserve"/>
      </w:r>
    </w:p>
    <w:p>
      <w:pPr>
        <w:jc w:val="both"/>
      </w:pPr>
      <w:r>
        <w:rPr/>
        <w:t xml:space="preserve">Furthermore, there is promotional content in this article that supports the Delhi government's position. The article quotes from their plea which describes the ordinance as "an unconstitutional exercise" and an "impermissible and unconstitutional abuse." This language presents a negative view of the ordinance without providing a balanced analysis.</w:t>
      </w:r>
    </w:p>
    <w:p>
      <w:pPr>
        <w:jc w:val="both"/>
      </w:pPr>
      <w:r>
        <w:rPr/>
        <w:t xml:space="preserve"/>
      </w:r>
    </w:p>
    <w:p>
      <w:pPr>
        <w:jc w:val="both"/>
      </w:pPr>
      <w:r>
        <w:rPr/>
        <w:t xml:space="preserve">Overall, this article exhibits potential biases in favor of the Delhi government's position against the ordinance. It includes unsupported claims, lacks exploration of counterarguments, and presents a one-sided view of the issue. Readers should seek additional sources to gain a more comprehensive understanding of the topic.</w:t>
      </w:r>
    </w:p>
    <w:p>
      <w:pPr>
        <w:pStyle w:val="Heading1"/>
      </w:pPr>
      <w:bookmarkStart w:id="5" w:name="_Toc5"/>
      <w:r>
        <w:t>Topics for further research:</w:t>
      </w:r>
      <w:bookmarkEnd w:id="5"/>
    </w:p>
    <w:p>
      <w:pPr>
        <w:spacing w:after="0"/>
        <w:numPr>
          <w:ilvl w:val="0"/>
          <w:numId w:val="2"/>
        </w:numPr>
      </w:pPr>
      <w:r>
        <w:rPr/>
        <w:t xml:space="preserve">Delhi Government's arguments in favor of the ordinance
</w:t>
      </w:r>
    </w:p>
    <w:p>
      <w:pPr>
        <w:spacing w:after="0"/>
        <w:numPr>
          <w:ilvl w:val="0"/>
          <w:numId w:val="2"/>
        </w:numPr>
      </w:pPr>
      <w:r>
        <w:rPr/>
        <w:t xml:space="preserve">Counterarguments supporting the Government of National Capital Territory of Delhi (Amendment) Ordinance
</w:t>
      </w:r>
    </w:p>
    <w:p>
      <w:pPr>
        <w:spacing w:after="0"/>
        <w:numPr>
          <w:ilvl w:val="0"/>
          <w:numId w:val="2"/>
        </w:numPr>
      </w:pPr>
      <w:r>
        <w:rPr/>
        <w:t xml:space="preserve">Evidence of the alleged firing of 437 independent consultants by the Lieutenant Governor
</w:t>
      </w:r>
    </w:p>
    <w:p>
      <w:pPr>
        <w:spacing w:after="0"/>
        <w:numPr>
          <w:ilvl w:val="0"/>
          <w:numId w:val="2"/>
        </w:numPr>
      </w:pPr>
      <w:r>
        <w:rPr/>
        <w:t xml:space="preserve">Explanation of how an ordinance can nullify a court judgment
</w:t>
      </w:r>
    </w:p>
    <w:p>
      <w:pPr>
        <w:spacing w:after="0"/>
        <w:numPr>
          <w:ilvl w:val="0"/>
          <w:numId w:val="2"/>
        </w:numPr>
      </w:pPr>
      <w:r>
        <w:rPr/>
        <w:t xml:space="preserve">Arguments presented by Solicitor General Tushar Mehta in support of the ordinance
</w:t>
      </w:r>
    </w:p>
    <w:p>
      <w:pPr>
        <w:numPr>
          <w:ilvl w:val="0"/>
          <w:numId w:val="2"/>
        </w:numPr>
      </w:pPr>
      <w:r>
        <w:rPr/>
        <w:t xml:space="preserve">Analysis of the constitutional implications of the Government of National Capital Territory of Delhi (Amendment) Ordinance</w:t>
      </w:r>
    </w:p>
    <w:p>
      <w:pPr>
        <w:pStyle w:val="Heading1"/>
      </w:pPr>
      <w:bookmarkStart w:id="6" w:name="_Toc6"/>
      <w:r>
        <w:t>Report location:</w:t>
      </w:r>
      <w:bookmarkEnd w:id="6"/>
    </w:p>
    <w:p>
      <w:hyperlink r:id="rId8" w:history="1">
        <w:r>
          <w:rPr>
            <w:color w:val="2980b9"/>
            <w:u w:val="single"/>
          </w:rPr>
          <w:t xml:space="preserve">https://www.fullpicture.app/item/1856e6ef4a8a7a857c08f30300419d2b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DCA3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dianexpress.com/article/cities/delhi/delhi-ordinance-sc-refuses-to-grant-interim-stay-to-hear-matter-on-july-17-8823948/" TargetMode="External"/><Relationship Id="rId8" Type="http://schemas.openxmlformats.org/officeDocument/2006/relationships/hyperlink" Target="https://www.fullpicture.app/item/1856e6ef4a8a7a857c08f30300419d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2023-07-11T17:04:48+02:00</dcterms:created>
  <dcterms:modified xsi:type="dcterms:W3CDTF">2023-07-11T17:04:48+02:00</dcterms:modified>
</cp:coreProperties>
</file>

<file path=docProps/custom.xml><?xml version="1.0" encoding="utf-8"?>
<Properties xmlns="http://schemas.openxmlformats.org/officeDocument/2006/custom-properties" xmlns:vt="http://schemas.openxmlformats.org/officeDocument/2006/docPropsVTypes"/>
</file>