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Australian share market bloodbath after Credit Suisse stocks plunged 24 per cent</w:t></w:r><w:br/><w:hyperlink r:id="rId7" w:history="1"><w:r><w:rPr><w:color w:val="2980b9"/><w:u w:val="single"/></w:rPr><w:t xml:space="preserve">https://www.msn.com/en-au/news/australia/australian-share-market-bloodbath-after-credit-suisse-stocks-plunged-24-per-cent/ar-AA18GgZc?ocid=msedgntp&cvid=5b673946614d4ad39d19fbbe7eae7565&ei=16</w:t></w:r></w:hyperlink></w:p><w:p><w:pPr><w:pStyle w:val="Heading1"/></w:pPr><w:bookmarkStart w:id="2" w:name="_Toc2"/><w:r><w:t>Article summary:</w:t></w:r><w:bookmarkEnd w:id="2"/></w:p><w:p><w:pPr><w:jc w:val="both"/></w:pPr><w:r><w:rPr/><w:t xml:space="preserve">1. Australian shares have plummeted due to concerns over the possible collapse of Swiss bank Credit Suisse.</w:t></w:r></w:p><w:p><w:pPr><w:jc w:val="both"/></w:pPr><w:r><w:rPr/><w:t xml:space="preserve">2. Credit Suisse shares fell by 24% after a key investor refused to increase its stake in the bank.</w:t></w:r></w:p><w:p><w:pPr><w:jc w:val="both"/></w:pPr><w:r><w:rPr/><w:t xml:space="preserve">3. Financial markets are worried about a potential liquidity or credit crunch, leading investors to seek safe-haven assets like gold and the Japanese yen.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&quot;Australian share market bloodbath after Credit Suisse stocks plunged 24 per cent&quot; published in the Daily Mail Australia on May 6, 2021, reports on the Australian stock market's decline due to concerns over the possible collapse of Swiss bank Credit Suisse. The article presents a biased and one-sided view of the situation, lacking evidence for its claims and missing important points of consideration.</w:t></w:r></w:p><w:p><w:pPr><w:jc w:val="both"/></w:pPr><w:r><w:rPr/><w:t xml:space="preserve"></w:t></w:r></w:p><w:p><w:pPr><w:jc w:val="both"/></w:pPr><w:r><w:rPr/><w:t xml:space="preserve">Firstly, the article's title uses sensational language that exaggerates the situation by using words like &quot;bloodbath.&quot; This type of language can create panic among readers and is not an accurate representation of the actual situation. Additionally, the article focuses solely on Credit Suisse's troubles without providing any context or analysis of other factors that may have contributed to the stock market's decline.</w:t></w:r></w:p><w:p><w:pPr><w:jc w:val="both"/></w:pPr><w:r><w:rPr/><w:t xml:space="preserve"></w:t></w:r></w:p><w:p><w:pPr><w:jc w:val="both"/></w:pPr><w:r><w:rPr/><w:t xml:space="preserve">Secondly, the article makes unsupported claims about a potential rerun of the Global Financial Crisis (GFC) in 2008. While it is true that financial markets are worried about a liquidity crunch due to interbank markets' dry-up, there is no evidence to suggest that this will lead to another GFC. The article also fails to provide any counterarguments or expert opinions that could provide a more balanced view of the situation.</w:t></w:r></w:p><w:p><w:pPr><w:jc w:val="both"/></w:pPr><w:r><w:rPr/><w:t xml:space="preserve"></w:t></w:r></w:p><w:p><w:pPr><w:jc w:val="both"/></w:pPr><w:r><w:rPr/><w:t xml:space="preserve">Thirdly, the article lacks important information about Australian banks' resilience and their ability to weather such crises. While it mentions that Australian banks are well-capitalized, it does not provide any evidence or analysis to support this claim. Moreover, it fails to mention any measures taken by regulators or governments to mitigate risks and stabilize financial markets.</w:t></w:r></w:p><w:p><w:pPr><w:jc w:val="both"/></w:pPr><w:r><w:rPr/><w:t xml:space="preserve"></w:t></w:r></w:p><w:p><w:pPr><w:jc w:val="both"/></w:pPr><w:r><w:rPr/><w:t xml:space="preserve">Fourthly, the article promotes Saxo Bank's interests by encouraging its clients to invest in safe-haven assets like gold and Japanese yen without providing any objective analysis or evidence for these recommendations. This promotional content raises questions about potential conflicts of interest and undermines the credibility of the article.</w:t></w:r></w:p><w:p><w:pPr><w:jc w:val="both"/></w:pPr><w:r><w:rPr/><w:t xml:space="preserve"></w:t></w:r></w:p><w:p><w:pPr><w:jc w:val="both"/></w:pPr><w:r><w:rPr/><w:t xml:space="preserve">Finally, while the article notes some potential risks associated with Credit Suisse's troubles, it fails to present both sides equally by focusing solely on negative aspects without considering any potential benefits or opportunities arising from this situation.</w:t></w:r></w:p><w:p><w:pPr><w:jc w:val="both"/></w:pPr><w:r><w:rPr/><w:t xml:space="preserve"></w:t></w:r></w:p><w:p><w:pPr><w:jc w:val="both"/></w:pPr><w:r><w:rPr/><w:t xml:space="preserve">In conclusion, this article presents a biased and one-sided view of the situation without providing sufficient evidence or analysis for its claims. It lacks important information about Australian banks' resilience and regulatory measures taken to mitigate risks. Moreover, it promotes Saxo Bank's interests without providing objective analysis or evidence for its recommendations. Therefore, readers should approach this article with caution and seek additional sources before making any investment decisions based on its content.</w:t></w:r></w:p><w:p><w:pPr><w:pStyle w:val="Heading1"/></w:pPr><w:bookmarkStart w:id="5" w:name="_Toc5"/><w:r><w:t>Topics for further research:</w:t></w:r><w:bookmarkEnd w:id="5"/></w:p><w:p><w:pPr><w:spacing w:after="0"/><w:numPr><w:ilvl w:val="0"/><w:numId w:val="2"/></w:numPr></w:pPr><w:r><w:rPr/><w:t xml:space="preserve">Australian banks' resilience and regulatory measures to mitigate financial risks
</w:t></w:r></w:p><w:p><w:pPr><w:spacing w:after="0"/><w:numPr><w:ilvl w:val="0"/><w:numId w:val="2"/></w:numPr></w:pPr><w:r><w:rPr/><w:t xml:space="preserve">Interbank markets' dry-up and its potential impact on global financial markets
</w:t></w:r></w:p><w:p><w:pPr><w:spacing w:after="0"/><w:numPr><w:ilvl w:val="0"/><w:numId w:val="2"/></w:numPr></w:pPr><w:r><w:rPr/><w:t xml:space="preserve">Credit Suisse's financial troubles and its potential impact on the banking industry
</w:t></w:r></w:p><w:p><w:pPr><w:spacing w:after="0"/><w:numPr><w:ilvl w:val="0"/><w:numId w:val="2"/></w:numPr></w:pPr><w:r><w:rPr/><w:t xml:space="preserve">The history and causes of the Global Financial Crisis (GFC) in 2008
</w:t></w:r></w:p><w:p><w:pPr><w:spacing w:after="0"/><w:numPr><w:ilvl w:val="0"/><w:numId w:val="2"/></w:numPr></w:pPr><w:r><w:rPr/><w:t xml:space="preserve">Safe-haven assets and their role in times of financial uncertainty
</w:t></w:r></w:p><w:p><w:pPr><w:numPr><w:ilvl w:val="0"/><w:numId w:val="2"/></w:numPr></w:pPr><w:r><w:rPr/><w:t xml:space="preserve">Expert opinions and analysis on the current state of global financial markets.</w:t></w:r></w:p><w:p><w:pPr><w:pStyle w:val="Heading1"/></w:pPr><w:bookmarkStart w:id="6" w:name="_Toc6"/><w:r><w:t>Report location:</w:t></w:r><w:bookmarkEnd w:id="6"/></w:p><w:p><w:hyperlink r:id="rId8" w:history="1"><w:r><w:rPr><w:color w:val="2980b9"/><w:u w:val="single"/></w:rPr><w:t xml:space="preserve">https://www.fullpicture.app/item/180b8d4fa0fd0397c289c8dcdfdad67a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FA2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au/news/australia/australian-share-market-bloodbath-after-credit-suisse-stocks-plunged-24-per-cent/ar-AA18GgZc?ocid=msedgntp&amp;cvid=5b673946614d4ad39d19fbbe7eae7565&amp;ei=16" TargetMode="External"/><Relationship Id="rId8" Type="http://schemas.openxmlformats.org/officeDocument/2006/relationships/hyperlink" Target="https://www.fullpicture.app/item/180b8d4fa0fd0397c289c8dcdfdad6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2023-04-27T12:25:15+02:00</dcterms:created>
  <dcterms:modified xsi:type="dcterms:W3CDTF">2023-04-27T12:25:15+02:00</dcterms:modified>
</cp:coreProperties>
</file>

<file path=docProps/custom.xml><?xml version="1.0" encoding="utf-8"?>
<Properties xmlns="http://schemas.openxmlformats.org/officeDocument/2006/custom-properties" xmlns:vt="http://schemas.openxmlformats.org/officeDocument/2006/docPropsVTypes"/>
</file>