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格子Boltzmann方法的工程热物理应用--《科学通报》2009年18期</w:t>
      </w:r>
      <w:br/>
      <w:hyperlink r:id="rId7" w:history="1">
        <w:r>
          <w:rPr>
            <w:color w:val="2980b9"/>
            <w:u w:val="single"/>
          </w:rPr>
          <w:t xml:space="preserve">https://www.cnki.com.cn/Article/CJFDTOTAL-KXTB200918006.htm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Lattice Boltzmann method is a mesoscopic simulation method that tracks the transport of particle distribution function to obtain macroscopic properties.</w:t>
      </w:r>
    </w:p>
    <w:p>
      <w:pPr>
        <w:jc w:val="both"/>
      </w:pPr>
      <w:r>
        <w:rPr/>
        <w:t xml:space="preserve">2. The article reviews the development and models of Lattice Boltzmann method, including coupled double distribution function model and non-equilibrium gas flow simulation model.</w:t>
      </w:r>
    </w:p>
    <w:p>
      <w:pPr>
        <w:jc w:val="both"/>
      </w:pPr>
      <w:r>
        <w:rPr/>
        <w:t xml:space="preserve">3. The application of Lattice Boltzmann method in various fields such as alternating flow, compressible flow, porous medium flow, micro-scale gas flow and thermoacoustics is discussed, with further research needed in the field of engineering thermophysics.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作为一篇科技论文，该文章主要介绍了格子Boltzmann方法在工程热物理领域的应用和发展。然而，在阅读过程中，我注意到以下几点问题：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偏重于介绍格子Boltzmann方法的优点和应用，缺乏对其局限性和不足之处的讨论。例如，该方法在处理高雷诺数流动时存在粘性效应不足、计算速度较慢等问题。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文章中提到了一些模型和格式的名称，但没有详细解释它们的原理和具体实现方式。这可能会使非专业读者难以理解。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该文章没有提供足够的数据或案例来支持其所述内容。例如，在介绍格子Boltzmann方法在微观气体流动中的应用时，只是简单地列举了一些相关研究，并没有给出具体结果或分析。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文章中存在一些术语使用不当或错误。例如，“explicit-implicit finite difference”应为“explicit-implicit scheme”。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该文章没有探讨格子Boltzmann方法与其他数值模拟方法之间的比较和优劣势分析。这可能会导致读者对该方法的实际价值产生疑问。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总之，虽然该文章提供了有关格子Boltzmann方法在工程热物理领域中应用的一些信息，但它也存在着上述问题。因此，在阅读此类科技论文时，我们需要保持批判思维并仔细评估其内容及可信度。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models and formats used in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Data and case studies supporting the application of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Correction of terminology errors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lattice Boltzmann method with other numerical simulation methods
</w:t>
      </w:r>
    </w:p>
    <w:p>
      <w:pPr>
        <w:numPr>
          <w:ilvl w:val="0"/>
          <w:numId w:val="2"/>
        </w:numPr>
      </w:pPr>
      <w:r>
        <w:rPr/>
        <w:t xml:space="preserve">Critical evaluation of the content and credibility of scientific papers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https://www.fullpicture.app/item/17db57f8e7624dc6246b07edfef42b5f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AD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com.cn/Article/CJFDTOTAL-KXTB200918006.htm" TargetMode="External"/><Relationship Id="rId8" Type="http://schemas.openxmlformats.org/officeDocument/2006/relationships/hyperlink" Target="https://www.fullpicture.app/item/17db57f8e7624dc6246b07edfef42b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2023-12-16T05:56:05+01:00</dcterms:created>
  <dcterms:modified xsi:type="dcterms:W3CDTF">2023-12-16T05:56:05+01:00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