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Thermodynamics of pseudo-ternary systems as a tool to predict the morphologies of cellulose acetate/polystyrene blends cast from tetrahydrofuran solutions - ScienceDirect</w:t>
      </w:r>
      <w:br/>
      <w:hyperlink r:id="rId7" w:history="1">
        <w:r>
          <w:rPr>
            <w:color w:val="2980b9"/>
            <w:u w:val="single"/>
          </w:rPr>
          <w:t xml:space="preserve">https://www.sciencedirect.com/science/article/abs/pii/S0032386102008698</w:t>
        </w:r>
      </w:hyperlink>
    </w:p>
    <w:p>
      <w:pPr>
        <w:pStyle w:val="Heading1"/>
      </w:pPr>
      <w:bookmarkStart w:id="2" w:name="_Toc2"/>
      <w:r>
        <w:t>Article summary:</w:t>
      </w:r>
      <w:bookmarkEnd w:id="2"/>
    </w:p>
    <w:p>
      <w:pPr>
        <w:jc w:val="both"/>
      </w:pPr>
      <w:r>
        <w:rPr/>
        <w:t xml:space="preserve">1. The demixing behavior of the ternary system THF/CA/PS was investigated, showing a large miscibility gap caused by the incompatibility of CA and PS.</w:t>
      </w:r>
    </w:p>
    <w:p>
      <w:pPr>
        <w:jc w:val="both"/>
      </w:pPr>
      <w:r>
        <w:rPr/>
        <w:t xml:space="preserve">2. Thermodynamic data was used to calculate the extension of the metastable and unstable regions of the phase diagram, allowing for a realistic prediction of the morphologies of blends cast from THF solutions.</w:t>
      </w:r>
    </w:p>
    <w:p>
      <w:pPr>
        <w:jc w:val="both"/>
      </w:pPr>
      <w:r>
        <w:rPr/>
        <w:t xml:space="preserve">3. The study demonstrates how knowledge of the phase diagram can be used to obtain information on thermodynamic interactions between polymers and control final blend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"Thermodynamics of pseudo-ternary systems as a tool to predict the morphologies of cellulose acetate/polystyrene blends cast from tetrahydrofuran solutions" provides an in-depth analysis of the demixing behavior of the ternary system THF/CA/PS. The authors investigate the miscibility gap caused by the incompatibility of CA and PS, which leads to a two-phase morphology in blends. They use thermodynamic data to calculate the extension of metastable and unstable regions in the phase diagram, which can be used to predict and control the morphologies of polymer blends.</w:t>
      </w:r>
    </w:p>
    <w:p>
      <w:pPr>
        <w:jc w:val="both"/>
      </w:pPr>
      <w:r>
        <w:rPr/>
        <w:t xml:space="preserve"/>
      </w:r>
    </w:p>
    <w:p>
      <w:pPr>
        <w:jc w:val="both"/>
      </w:pPr>
      <w:r>
        <w:rPr/>
        <w:t xml:space="preserve">Overall, the article is well-written and informative, providing valuable insights into predicting and controlling polymer blend morphologies. However, there are some potential biases and limitations that should be considered.</w:t>
      </w:r>
    </w:p>
    <w:p>
      <w:pPr>
        <w:jc w:val="both"/>
      </w:pPr>
      <w:r>
        <w:rPr/>
        <w:t xml:space="preserve"/>
      </w:r>
    </w:p>
    <w:p>
      <w:pPr>
        <w:jc w:val="both"/>
      </w:pPr>
      <w:r>
        <w:rPr/>
        <w:t xml:space="preserve">One potential bias is that the study only focuses on one specific ternary system (THF/CA/PS) at a single temperature (25°C). While this provides valuable information about this particular system, it may not be applicable to other systems or temperatures. Additionally, the authors do not discuss any potential risks or limitations associated with using these thermodynamic calculations to predict blend morphologies.</w:t>
      </w:r>
    </w:p>
    <w:p>
      <w:pPr>
        <w:jc w:val="both"/>
      </w:pPr>
      <w:r>
        <w:rPr/>
        <w:t xml:space="preserve"/>
      </w:r>
    </w:p>
    <w:p>
      <w:pPr>
        <w:jc w:val="both"/>
      </w:pPr>
      <w:r>
        <w:rPr/>
        <w:t xml:space="preserve">Another limitation is that the study only considers binary interaction parameters between THF/CA and THF/PS. While this may be sufficient for predicting blend morphologies in this particular system, it may not be applicable to other systems with different polymers or solvents.</w:t>
      </w:r>
    </w:p>
    <w:p>
      <w:pPr>
        <w:jc w:val="both"/>
      </w:pPr>
      <w:r>
        <w:rPr/>
        <w:t xml:space="preserve"/>
      </w:r>
    </w:p>
    <w:p>
      <w:pPr>
        <w:jc w:val="both"/>
      </w:pPr>
      <w:r>
        <w:rPr/>
        <w:t xml:space="preserve">Furthermore, while the authors provide detailed information on their experimental methods and results, they do not explore any potential counterarguments or alternative explanations for their findings. This could limit the scope of their conclusions and prevent readers from fully understanding the implications of their research.</w:t>
      </w:r>
    </w:p>
    <w:p>
      <w:pPr>
        <w:jc w:val="both"/>
      </w:pPr>
      <w:r>
        <w:rPr/>
        <w:t xml:space="preserve"/>
      </w:r>
    </w:p>
    <w:p>
      <w:pPr>
        <w:jc w:val="both"/>
      </w:pPr>
      <w:r>
        <w:rPr/>
        <w:t xml:space="preserve">In terms of promotional content or partiality, there does not appear to be any overt bias towards a particular product or company. However, it is worth noting that some of the polymers used in this study were supplied by specific companies (Aldrich and Proquigel), which could potentially influence the results or interpretation of the data.</w:t>
      </w:r>
    </w:p>
    <w:p>
      <w:pPr>
        <w:jc w:val="both"/>
      </w:pPr>
      <w:r>
        <w:rPr/>
        <w:t xml:space="preserve"/>
      </w:r>
    </w:p>
    <w:p>
      <w:pPr>
        <w:jc w:val="both"/>
      </w:pPr>
      <w:r>
        <w:rPr/>
        <w:t xml:space="preserve">Overall, while this article provides valuable insights into predicting and controlling polymer blend morphologies, it is important to consider its limitations and potential biases. Further research is needed to determine the applicability of these thermodynamic calculations to other systems and temperatures, as well as any potential risks or limitations associated with their use.</w:t>
      </w:r>
    </w:p>
    <w:p>
      <w:pPr>
        <w:pStyle w:val="Heading1"/>
      </w:pPr>
      <w:bookmarkStart w:id="5" w:name="_Toc5"/>
      <w:r>
        <w:t>Topics for further research:</w:t>
      </w:r>
      <w:bookmarkEnd w:id="5"/>
    </w:p>
    <w:p>
      <w:pPr>
        <w:spacing w:after="0"/>
        <w:numPr>
          <w:ilvl w:val="0"/>
          <w:numId w:val="2"/>
        </w:numPr>
      </w:pPr>
      <w:r>
        <w:rPr/>
        <w:t xml:space="preserve">Limitations of thermodynamic calculations in predicting polymer blend morphologies
</w:t>
      </w:r>
    </w:p>
    <w:p>
      <w:pPr>
        <w:spacing w:after="0"/>
        <w:numPr>
          <w:ilvl w:val="0"/>
          <w:numId w:val="2"/>
        </w:numPr>
      </w:pPr>
      <w:r>
        <w:rPr/>
        <w:t xml:space="preserve">Alternative methods for predicting and controlling polymer blend morphologies
</w:t>
      </w:r>
    </w:p>
    <w:p>
      <w:pPr>
        <w:spacing w:after="0"/>
        <w:numPr>
          <w:ilvl w:val="0"/>
          <w:numId w:val="2"/>
        </w:numPr>
      </w:pPr>
      <w:r>
        <w:rPr/>
        <w:t xml:space="preserve">Effects of temperature on polymer blend demixing behavior
</w:t>
      </w:r>
    </w:p>
    <w:p>
      <w:pPr>
        <w:spacing w:after="0"/>
        <w:numPr>
          <w:ilvl w:val="0"/>
          <w:numId w:val="2"/>
        </w:numPr>
      </w:pPr>
      <w:r>
        <w:rPr/>
        <w:t xml:space="preserve">Binary interaction parameters in polymer blend systems
</w:t>
      </w:r>
    </w:p>
    <w:p>
      <w:pPr>
        <w:spacing w:after="0"/>
        <w:numPr>
          <w:ilvl w:val="0"/>
          <w:numId w:val="2"/>
        </w:numPr>
      </w:pPr>
      <w:r>
        <w:rPr/>
        <w:t xml:space="preserve">Risks and limitations of using thermodynamic data in polymer blend research
</w:t>
      </w:r>
    </w:p>
    <w:p>
      <w:pPr>
        <w:numPr>
          <w:ilvl w:val="0"/>
          <w:numId w:val="2"/>
        </w:numPr>
      </w:pPr>
      <w:r>
        <w:rPr/>
        <w:t xml:space="preserve">Polymer suppliers and their potential influence on research results</w:t>
      </w:r>
    </w:p>
    <w:p>
      <w:pPr>
        <w:pStyle w:val="Heading1"/>
      </w:pPr>
      <w:bookmarkStart w:id="6" w:name="_Toc6"/>
      <w:r>
        <w:t>Report location:</w:t>
      </w:r>
      <w:bookmarkEnd w:id="6"/>
    </w:p>
    <w:p>
      <w:hyperlink r:id="rId8" w:history="1">
        <w:r>
          <w:rPr>
            <w:color w:val="2980b9"/>
            <w:u w:val="single"/>
          </w:rPr>
          <w:t xml:space="preserve">https://www.fullpicture.app/item/17b4a93fe6310ff313febd6198870dbd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E98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2386102008698" TargetMode="External"/><Relationship Id="rId8" Type="http://schemas.openxmlformats.org/officeDocument/2006/relationships/hyperlink" Target="https://www.fullpicture.app/item/17b4a93fe6310ff313febd6198870d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2024-01-09T16:38:10+01:00</dcterms:created>
  <dcterms:modified xsi:type="dcterms:W3CDTF">2024-01-09T16:38:10+01:00</dcterms:modified>
</cp:coreProperties>
</file>

<file path=docProps/custom.xml><?xml version="1.0" encoding="utf-8"?>
<Properties xmlns="http://schemas.openxmlformats.org/officeDocument/2006/custom-properties" xmlns:vt="http://schemas.openxmlformats.org/officeDocument/2006/docPropsVTypes"/>
</file>