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GRASP Taxonomy of Human Grasp Types | IEEE Journals &amp; Magazine | IEEE Xplore</w:t>
      </w:r>
      <w:br/>
      <w:hyperlink r:id="rId7" w:history="1">
        <w:r>
          <w:rPr>
            <w:color w:val="2980b9"/>
            <w:u w:val="single"/>
          </w:rPr>
          <w:t xml:space="preserve">https://ieeexplore.ieee.org/abstract/document/7243327</w:t>
        </w:r>
      </w:hyperlink>
    </w:p>
    <w:p>
      <w:pPr>
        <w:pStyle w:val="Heading1"/>
      </w:pPr>
      <w:bookmarkStart w:id="2" w:name="_Toc2"/>
      <w:r>
        <w:t>Article summary:</w:t>
      </w:r>
      <w:bookmarkEnd w:id="2"/>
    </w:p>
    <w:p>
      <w:pPr>
        <w:jc w:val="both"/>
      </w:pPr>
      <w:r>
        <w:rPr/>
        <w:t xml:space="preserve">1. The article presents "The GRASP Taxonomy," a comprehensive classification of human grasp types based on existing taxonomies.</w:t>
      </w:r>
    </w:p>
    <w:p>
      <w:pPr>
        <w:jc w:val="both"/>
      </w:pPr>
      <w:r>
        <w:rPr/>
        <w:t xml:space="preserve">2. The taxonomy includes 33 different grasp types arranged according to opposition type, virtual finger assignments, power/precision/intermediate grasp, and thumb position.</w:t>
      </w:r>
    </w:p>
    <w:p>
      <w:pPr>
        <w:jc w:val="both"/>
      </w:pPr>
      <w:r>
        <w:rPr/>
        <w:t xml:space="preserve">3. Understanding human grasp types is important in various domains such as human-computer interaction, tangible user interfaces, robotics, and prosthetics.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GRASP Taxonomy of Human Grasp Types" provides an analysis and comparison of existing human grasp taxonomies and proposes a new taxonomy called "The GRASP Taxonomy." The article aims to extract the largest set of different grasps referenced in the literature and arrange them in a systematic way. It argues that understanding human grasp types is important in various domains such as human-computer interaction and tangible user interfaces.</w:t>
      </w:r>
    </w:p>
    <w:p>
      <w:pPr>
        <w:jc w:val="both"/>
      </w:pPr>
      <w:r>
        <w:rPr/>
        <w:t xml:space="preserve"/>
      </w:r>
    </w:p>
    <w:p>
      <w:pPr>
        <w:jc w:val="both"/>
      </w:pPr>
      <w:r>
        <w:rPr/>
        <w:t xml:space="preserve">One potential bias in the article is its focus on static and stable grasps performed by one hand. By limiting the scope to these specific types of grasps, the article may overlook other important aspects of human grasping, such as dynamic or bimanual grasps. This narrow focus could limit the applicability of the proposed taxonomy in certain contexts.</w:t>
      </w:r>
    </w:p>
    <w:p>
      <w:pPr>
        <w:jc w:val="both"/>
      </w:pPr>
      <w:r>
        <w:rPr/>
        <w:t xml:space="preserve"/>
      </w:r>
    </w:p>
    <w:p>
      <w:pPr>
        <w:jc w:val="both"/>
      </w:pPr>
      <w:r>
        <w:rPr/>
        <w:t xml:space="preserve">Another potential bias is the reliance on existing taxonomies found in the literature. The article claims that it incorporates all previous grasps defined in the literature, but it does not provide a comprehensive review or evaluation of these taxonomies. This lack of critical analysis raises questions about the validity and reliability of the included grasp types.</w:t>
      </w:r>
    </w:p>
    <w:p>
      <w:pPr>
        <w:jc w:val="both"/>
      </w:pPr>
      <w:r>
        <w:rPr/>
        <w:t xml:space="preserve"/>
      </w:r>
    </w:p>
    <w:p>
      <w:pPr>
        <w:jc w:val="both"/>
      </w:pPr>
      <w:r>
        <w:rPr/>
        <w:t xml:space="preserve">Additionally, the article does not provide sufficient evidence or justification for why certain grasp types were excluded from the final taxonomy. It mentions that some grasps violated the defined grasp definition, but it does not explain how or why they violated it. This lack of transparency undermines the credibility of the proposed taxonomy.</w:t>
      </w:r>
    </w:p>
    <w:p>
      <w:pPr>
        <w:jc w:val="both"/>
      </w:pPr>
      <w:r>
        <w:rPr/>
        <w:t xml:space="preserve"/>
      </w:r>
    </w:p>
    <w:p>
      <w:pPr>
        <w:jc w:val="both"/>
      </w:pPr>
      <w:r>
        <w:rPr/>
        <w:t xml:space="preserve">Furthermore, there is limited discussion on potential limitations or shortcomings of the GRASP taxonomy. The article briefly mentions that there are shortcomings but does not elaborate on what these might be. This omission leaves readers with unanswered questions about potential weaknesses or areas for improvement in the taxonomy.</w:t>
      </w:r>
    </w:p>
    <w:p>
      <w:pPr>
        <w:jc w:val="both"/>
      </w:pPr>
      <w:r>
        <w:rPr/>
        <w:t xml:space="preserve"/>
      </w:r>
    </w:p>
    <w:p>
      <w:pPr>
        <w:jc w:val="both"/>
      </w:pPr>
      <w:r>
        <w:rPr/>
        <w:t xml:space="preserve">The article also lacks exploration of counterarguments or alternative perspectives on grasp taxonomies. It presents its proposed taxonomy as comprehensive and complete without acknowledging any potential criticisms or alternative approaches to categorizing human grasp types. This one-sided reporting limits a balanced understanding of this topic.</w:t>
      </w:r>
    </w:p>
    <w:p>
      <w:pPr>
        <w:jc w:val="both"/>
      </w:pPr>
      <w:r>
        <w:rPr/>
        <w:t xml:space="preserve"/>
      </w:r>
    </w:p>
    <w:p>
      <w:pPr>
        <w:jc w:val="both"/>
      </w:pPr>
      <w:r>
        <w:rPr/>
        <w:t xml:space="preserve">In terms of promotional content, the article mentions that the initial taxonomy was developed within the GRASP project funded by the European Commission. While it is important to acknowledge funding sources, this mention could be seen as promotional or biased towards the GRASP project.</w:t>
      </w:r>
    </w:p>
    <w:p>
      <w:pPr>
        <w:jc w:val="both"/>
      </w:pPr>
      <w:r>
        <w:rPr/>
        <w:t xml:space="preserve"/>
      </w:r>
    </w:p>
    <w:p>
      <w:pPr>
        <w:jc w:val="both"/>
      </w:pPr>
      <w:r>
        <w:rPr/>
        <w:t xml:space="preserve">Overall, the article provides a detailed analysis and synthesis of existing human grasp taxonomies but has several potential biases and limitations. It would benefit from a more comprehensive review of existing taxonomies, a clearer justification for excluding certain grasp types, and a more balanced presentation of alternative perspectives. Additionally, addressing potential limitations and shortcomings of the proposed taxonomy would enhance its credibility and usefulness.</w:t>
      </w:r>
    </w:p>
    <w:p>
      <w:pPr>
        <w:pStyle w:val="Heading1"/>
      </w:pPr>
      <w:bookmarkStart w:id="5" w:name="_Toc5"/>
      <w:r>
        <w:t>Topics for further research:</w:t>
      </w:r>
      <w:bookmarkEnd w:id="5"/>
    </w:p>
    <w:p>
      <w:pPr>
        <w:spacing w:after="0"/>
        <w:numPr>
          <w:ilvl w:val="0"/>
          <w:numId w:val="2"/>
        </w:numPr>
      </w:pPr>
      <w:r>
        <w:rPr/>
        <w:t xml:space="preserve">Dynamic and bimanual grasps in human grasping
</w:t>
      </w:r>
    </w:p>
    <w:p>
      <w:pPr>
        <w:spacing w:after="0"/>
        <w:numPr>
          <w:ilvl w:val="0"/>
          <w:numId w:val="2"/>
        </w:numPr>
      </w:pPr>
      <w:r>
        <w:rPr/>
        <w:t xml:space="preserve">Critiques of existing human grasp taxonomies
</w:t>
      </w:r>
    </w:p>
    <w:p>
      <w:pPr>
        <w:spacing w:after="0"/>
        <w:numPr>
          <w:ilvl w:val="0"/>
          <w:numId w:val="2"/>
        </w:numPr>
      </w:pPr>
      <w:r>
        <w:rPr/>
        <w:t xml:space="preserve">Limitations and shortcomings of the GRASP Taxonomy
</w:t>
      </w:r>
    </w:p>
    <w:p>
      <w:pPr>
        <w:spacing w:after="0"/>
        <w:numPr>
          <w:ilvl w:val="0"/>
          <w:numId w:val="2"/>
        </w:numPr>
      </w:pPr>
      <w:r>
        <w:rPr/>
        <w:t xml:space="preserve">Alternative approaches to categorizing human grasp types
</w:t>
      </w:r>
    </w:p>
    <w:p>
      <w:pPr>
        <w:spacing w:after="0"/>
        <w:numPr>
          <w:ilvl w:val="0"/>
          <w:numId w:val="2"/>
        </w:numPr>
      </w:pPr>
      <w:r>
        <w:rPr/>
        <w:t xml:space="preserve">Comprehensive review of existing human grasp taxonomies
</w:t>
      </w:r>
    </w:p>
    <w:p>
      <w:pPr>
        <w:numPr>
          <w:ilvl w:val="0"/>
          <w:numId w:val="2"/>
        </w:numPr>
      </w:pPr>
      <w:r>
        <w:rPr/>
        <w:t xml:space="preserve">Validity and reliability of human grasp taxonomies</w:t>
      </w:r>
    </w:p>
    <w:p>
      <w:pPr>
        <w:pStyle w:val="Heading1"/>
      </w:pPr>
      <w:bookmarkStart w:id="6" w:name="_Toc6"/>
      <w:r>
        <w:t>Report location:</w:t>
      </w:r>
      <w:bookmarkEnd w:id="6"/>
    </w:p>
    <w:p>
      <w:hyperlink r:id="rId8" w:history="1">
        <w:r>
          <w:rPr>
            <w:color w:val="2980b9"/>
            <w:u w:val="single"/>
          </w:rPr>
          <w:t xml:space="preserve">https://www.fullpicture.app/item/17415dcfb70858dd808d9fe77cd9fe29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AC8D2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7243327" TargetMode="External"/><Relationship Id="rId8" Type="http://schemas.openxmlformats.org/officeDocument/2006/relationships/hyperlink" Target="https://www.fullpicture.app/item/17415dcfb70858dd808d9fe77cd9fe2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2023-09-06T04:13:12+02:00</dcterms:created>
  <dcterms:modified xsi:type="dcterms:W3CDTF">2023-09-06T04:13:12+02:00</dcterms:modified>
</cp:coreProperties>
</file>

<file path=docProps/custom.xml><?xml version="1.0" encoding="utf-8"?>
<Properties xmlns="http://schemas.openxmlformats.org/officeDocument/2006/custom-properties" xmlns:vt="http://schemas.openxmlformats.org/officeDocument/2006/docPropsVTypes"/>
</file>