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汤谷良：财务估值原理引领企业战略规划与盈利模式转型 - 知乎</w:t>
      </w:r>
      <w:br/>
      <w:hyperlink r:id="rId7" w:history="1">
        <w:r>
          <w:rPr>
            <w:color w:val="2980b9"/>
            <w:u w:val="single"/>
          </w:rPr>
          <w:t xml:space="preserve">https://zhuanlan.zhihu.com/p/368747256</w:t>
        </w:r>
      </w:hyperlink>
    </w:p>
    <w:p>
      <w:pPr>
        <w:pStyle w:val="Heading1"/>
      </w:pPr>
      <w:bookmarkStart w:id="2" w:name="_Toc2"/>
      <w:r>
        <w:t>Article summary:</w:t>
      </w:r>
      <w:bookmarkEnd w:id="2"/>
    </w:p>
    <w:p>
      <w:pPr>
        <w:jc w:val="both"/>
      </w:pPr>
      <w:r>
        <w:rPr/>
        <w:t xml:space="preserve">1. 企业应该以价值创造为唯一目标，将财务估值原理深度嵌入战略规划中，前置企业估值模型到公司的战略规划制定中。</w:t>
      </w:r>
    </w:p>
    <w:p>
      <w:pPr>
        <w:jc w:val="both"/>
      </w:pPr>
      <w:r>
        <w:rPr/>
        <w:t xml:space="preserve">2. 企业应选择投资经营市盈率高于平均市盈率的行业或产品，适时采用合并重组、收购扩张来实现发展。同时，应从估值模型中筛选出企业盈利模式的关键要素，培养核心竞争力，以轻资产模式配置财务资源。</w:t>
      </w:r>
    </w:p>
    <w:p>
      <w:pPr>
        <w:jc w:val="both"/>
      </w:pPr>
      <w:r>
        <w:rPr/>
        <w:t xml:space="preserve">3. 企业战略转型的方向应从追逐会计利润最大化转到追逐自由现金流为正，从规模发展转到价值创造，从专注产业链转到专注价值链，从重资产经营模式转到轻资产经营模式，并且从传统的制造经营转到全流程数字化经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作为一篇关于企业战略规划与财务估值原理的文章，作者汤谷良提出了一些有价值的观点，但也存在一些问题。</w:t>
      </w:r>
    </w:p>
    <w:p>
      <w:pPr>
        <w:jc w:val="both"/>
      </w:pPr>
      <w:r>
        <w:rPr/>
        <w:t xml:space="preserve"/>
      </w:r>
    </w:p>
    <w:p>
      <w:pPr>
        <w:jc w:val="both"/>
      </w:pPr>
      <w:r>
        <w:rPr/>
        <w:t xml:space="preserve">首先，作者强调企业应该选择投资经营市盈率高于平均市盈率的行业或产品，并否定了依靠多元化战略来分散风险的主张。然而，这种做法可能会导致企业过度集中在某个行业或产品上，增加了风险。此外，多元化战略并不是为了分散风险，而是为了扩大企业的市场份额和利润空间。</w:t>
      </w:r>
    </w:p>
    <w:p>
      <w:pPr>
        <w:jc w:val="both"/>
      </w:pPr>
      <w:r>
        <w:rPr/>
        <w:t xml:space="preserve"/>
      </w:r>
    </w:p>
    <w:p>
      <w:pPr>
        <w:jc w:val="both"/>
      </w:pPr>
      <w:r>
        <w:rPr/>
        <w:t xml:space="preserve">其次，作者提出了企业应该从重资产经营模式转到轻资产经营模式，并从传统的制造经营转到全流程数字化经营。然而，在实践中，这种转型需要考虑到企业自身的实际情况和资源状况，并非所有企业都适合采取这种模式。</w:t>
      </w:r>
    </w:p>
    <w:p>
      <w:pPr>
        <w:jc w:val="both"/>
      </w:pPr>
      <w:r>
        <w:rPr/>
        <w:t xml:space="preserve"/>
      </w:r>
    </w:p>
    <w:p>
      <w:pPr>
        <w:jc w:val="both"/>
      </w:pPr>
      <w:r>
        <w:rPr/>
        <w:t xml:space="preserve">此外，在文章中缺乏对所提出主张的具体证据支持和反驳探讨。例如，在提出“应从规模发展转到价值创造”时，并未说明如何衡量和评估企业的价值创造能力以及如何实现这种转型。</w:t>
      </w:r>
    </w:p>
    <w:p>
      <w:pPr>
        <w:jc w:val="both"/>
      </w:pPr>
      <w:r>
        <w:rPr/>
        <w:t xml:space="preserve"/>
      </w:r>
    </w:p>
    <w:p>
      <w:pPr>
        <w:jc w:val="both"/>
      </w:pPr>
      <w:r>
        <w:rPr/>
        <w:t xml:space="preserve">最后，文章中存在一些宣传内容和偏袒现象。例如，作者提到了中石化、中石油和国家电网等企业位列“世界500强”的前五位，但并未提及这些企业在环境保护、社会责任等方面的表现。此外，文章也没有平等地呈现双方观点，并忽略了可能存在的风险。</w:t>
      </w:r>
    </w:p>
    <w:p>
      <w:pPr>
        <w:jc w:val="both"/>
      </w:pPr>
      <w:r>
        <w:rPr/>
        <w:t xml:space="preserve"/>
      </w:r>
    </w:p>
    <w:p>
      <w:pPr>
        <w:jc w:val="both"/>
      </w:pPr>
      <w:r>
        <w:rPr/>
        <w:t xml:space="preserve">综上所述，虽然文章提出了一些有价值的观点，但也存在一些问题和偏见。在撰写类似文章时，应该更加客观、全面地考虑问题，并给出具体证据支持和反驳探讨。</w:t>
      </w:r>
    </w:p>
    <w:p>
      <w:pPr>
        <w:pStyle w:val="Heading1"/>
      </w:pPr>
      <w:bookmarkStart w:id="5" w:name="_Toc5"/>
      <w:r>
        <w:t>Topics for further research:</w:t>
      </w:r>
      <w:bookmarkEnd w:id="5"/>
    </w:p>
    <w:p>
      <w:pPr>
        <w:spacing w:after="0"/>
        <w:numPr>
          <w:ilvl w:val="0"/>
          <w:numId w:val="2"/>
        </w:numPr>
      </w:pPr>
      <w:r>
        <w:rPr/>
        <w:t xml:space="preserve">Risk diversification in business strategy
</w:t>
      </w:r>
    </w:p>
    <w:p>
      <w:pPr>
        <w:spacing w:after="0"/>
        <w:numPr>
          <w:ilvl w:val="0"/>
          <w:numId w:val="2"/>
        </w:numPr>
      </w:pPr>
      <w:r>
        <w:rPr/>
        <w:t xml:space="preserve">Feasibility of transitioning to light asset and digital business models
</w:t>
      </w:r>
    </w:p>
    <w:p>
      <w:pPr>
        <w:spacing w:after="0"/>
        <w:numPr>
          <w:ilvl w:val="0"/>
          <w:numId w:val="2"/>
        </w:numPr>
      </w:pPr>
      <w:r>
        <w:rPr/>
        <w:t xml:space="preserve">Evidence-based evaluation of value creation in business
</w:t>
      </w:r>
    </w:p>
    <w:p>
      <w:pPr>
        <w:spacing w:after="0"/>
        <w:numPr>
          <w:ilvl w:val="0"/>
          <w:numId w:val="2"/>
        </w:numPr>
      </w:pPr>
      <w:r>
        <w:rPr/>
        <w:t xml:space="preserve">Environmental and social responsibility of top-ranking companies
</w:t>
      </w:r>
    </w:p>
    <w:p>
      <w:pPr>
        <w:spacing w:after="0"/>
        <w:numPr>
          <w:ilvl w:val="0"/>
          <w:numId w:val="2"/>
        </w:numPr>
      </w:pPr>
      <w:r>
        <w:rPr/>
        <w:t xml:space="preserve">Balanced presentation of different perspectives
</w:t>
      </w:r>
    </w:p>
    <w:p>
      <w:pPr>
        <w:numPr>
          <w:ilvl w:val="0"/>
          <w:numId w:val="2"/>
        </w:numPr>
      </w:pPr>
      <w:r>
        <w:rPr/>
        <w:t xml:space="preserve">Consideration of potential risks in business decisions</w:t>
      </w:r>
    </w:p>
    <w:p>
      <w:pPr>
        <w:pStyle w:val="Heading1"/>
      </w:pPr>
      <w:bookmarkStart w:id="6" w:name="_Toc6"/>
      <w:r>
        <w:t>Report location:</w:t>
      </w:r>
      <w:bookmarkEnd w:id="6"/>
    </w:p>
    <w:p>
      <w:hyperlink r:id="rId8" w:history="1">
        <w:r>
          <w:rPr>
            <w:color w:val="2980b9"/>
            <w:u w:val="single"/>
          </w:rPr>
          <w:t xml:space="preserve">https://www.fullpicture.app/item/17250230b8fa1d4020eee2a0a900c932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A88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68747256" TargetMode="External"/><Relationship Id="rId8" Type="http://schemas.openxmlformats.org/officeDocument/2006/relationships/hyperlink" Target="https://www.fullpicture.app/item/17250230b8fa1d4020eee2a0a900c9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2023-03-28T14:35:22+02:00</dcterms:created>
  <dcterms:modified xsi:type="dcterms:W3CDTF">2023-03-28T14:35:22+02:00</dcterms:modified>
</cp:coreProperties>
</file>

<file path=docProps/custom.xml><?xml version="1.0" encoding="utf-8"?>
<Properties xmlns="http://schemas.openxmlformats.org/officeDocument/2006/custom-properties" xmlns:vt="http://schemas.openxmlformats.org/officeDocument/2006/docPropsVTypes"/>
</file>