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List</w:t>
      </w:r>
      <w:br/>
      <w:hyperlink r:id="rId7" w:history="1">
        <w:r>
          <w:rPr>
            <w:color w:val="2980b9"/>
            <w:u w:val="single"/>
          </w:rPr>
          <w:t xml:space="preserve">https://ecr.clerkofcourt.maricopa.gov/CaseList.aspx</w:t>
        </w:r>
      </w:hyperlink>
    </w:p>
    <w:p>
      <w:pPr>
        <w:pStyle w:val="Heading1"/>
      </w:pPr>
      <w:bookmarkStart w:id="2" w:name="_Toc2"/>
      <w:r>
        <w:t>Article summary:</w:t>
      </w:r>
      <w:bookmarkEnd w:id="2"/>
    </w:p>
    <w:p>
      <w:pPr>
        <w:jc w:val="both"/>
      </w:pPr>
      <w:r>
        <w:rPr/>
        <w:t xml:space="preserve">1. The article provides a list of cases with corresponding case numbers.</w:t>
      </w:r>
    </w:p>
    <w:p>
      <w:pPr>
        <w:jc w:val="both"/>
      </w:pPr>
      <w:r>
        <w:rPr/>
        <w:t xml:space="preserve">2. Users can click on the case number to access documents related to each case.</w:t>
      </w:r>
    </w:p>
    <w:p>
      <w:pPr>
        <w:jc w:val="both"/>
      </w:pPr>
      <w:r>
        <w:rPr/>
        <w:t xml:space="preserve">3. Cases can be removed from the list by clicking on the 'x' symbol, and the list is sortable by column headers.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"Case List" provides a brief overview of the cases that are available for viewing. However, it lacks substantial content and does not provide any critical analysis or insights into the cases themselves. As a result, it is difficult to identify potential biases or sources of bias within the article.</w:t>
      </w:r>
    </w:p>
    <w:p>
      <w:pPr>
        <w:jc w:val="both"/>
      </w:pPr>
      <w:r>
        <w:rPr/>
        <w:t xml:space="preserve"/>
      </w:r>
    </w:p>
    <w:p>
      <w:pPr>
        <w:jc w:val="both"/>
      </w:pPr>
      <w:r>
        <w:rPr/>
        <w:t xml:space="preserve">One potential bias that can be inferred from the article is its focus on presenting only one side of the story. The article mentions that users can click on the case number to view documents related to the case but does not mention anything about providing a balanced perspective or considering multiple viewpoints. This one-sided reporting could potentially lead to a skewed understanding of the cases and their implications.</w:t>
      </w:r>
    </w:p>
    <w:p>
      <w:pPr>
        <w:jc w:val="both"/>
      </w:pPr>
      <w:r>
        <w:rPr/>
        <w:t xml:space="preserve"/>
      </w:r>
    </w:p>
    <w:p>
      <w:pPr>
        <w:jc w:val="both"/>
      </w:pPr>
      <w:r>
        <w:rPr/>
        <w:t xml:space="preserve">Furthermore, the article lacks any evidence or supporting information for its claims. It simply states that users can view documents for each case by clicking on the case number without providing any examples or specific details about what kind of documents are available. This lack of evidence makes it difficult to assess the credibility and reliability of the information presented.</w:t>
      </w:r>
    </w:p>
    <w:p>
      <w:pPr>
        <w:jc w:val="both"/>
      </w:pPr>
      <w:r>
        <w:rPr/>
        <w:t xml:space="preserve"/>
      </w:r>
    </w:p>
    <w:p>
      <w:pPr>
        <w:jc w:val="both"/>
      </w:pPr>
      <w:r>
        <w:rPr/>
        <w:t xml:space="preserve">Additionally, there are missing points of consideration in this article. It fails to address important questions such as why these cases are significant, what impact they may have on individuals or society, and whether there are any legal or ethical concerns associated with them. Without addressing these points, readers are left with an incomplete understanding of the cases and their implications.</w:t>
      </w:r>
    </w:p>
    <w:p>
      <w:pPr>
        <w:jc w:val="both"/>
      </w:pPr>
      <w:r>
        <w:rPr/>
        <w:t xml:space="preserve"/>
      </w:r>
    </w:p>
    <w:p>
      <w:pPr>
        <w:jc w:val="both"/>
      </w:pPr>
      <w:r>
        <w:rPr/>
        <w:t xml:space="preserve">Moreover, there is no exploration of counterarguments or alternative perspectives in this article. By failing to present opposing viewpoints or consider different interpretations of the cases, it limits readers' ability to critically analyze and form their own opinions on the matter.</w:t>
      </w:r>
    </w:p>
    <w:p>
      <w:pPr>
        <w:jc w:val="both"/>
      </w:pPr>
      <w:r>
        <w:rPr/>
        <w:t xml:space="preserve"/>
      </w:r>
    </w:p>
    <w:p>
      <w:pPr>
        <w:jc w:val="both"/>
      </w:pPr>
      <w:r>
        <w:rPr/>
        <w:t xml:space="preserve">The promotional nature of this article is also evident in its lack of critical analysis and objective reporting. Instead of providing an unbiased overview of the cases, it seems more focused on promoting access to documents related to them without considering their broader context or implications.</w:t>
      </w:r>
    </w:p>
    <w:p>
      <w:pPr>
        <w:jc w:val="both"/>
      </w:pPr>
      <w:r>
        <w:rPr/>
        <w:t xml:space="preserve"/>
      </w:r>
    </w:p>
    <w:p>
      <w:pPr>
        <w:jc w:val="both"/>
      </w:pPr>
      <w:r>
        <w:rPr/>
        <w:t xml:space="preserve">Overall, this article falls short in providing a detailed critical analysis and comprehensive understanding of the cases it presents. Its potential biases include one-sided reporting, unsupported claims, missing points of consideration, lack of evidence, unexplored counterarguments, and promotional content. It fails to present both sides equally and does not adequately address potential risks or ethical concerns associated with the cases.</w:t>
      </w:r>
    </w:p>
    <w:p>
      <w:pPr>
        <w:pStyle w:val="Heading1"/>
      </w:pPr>
      <w:bookmarkStart w:id="5" w:name="_Toc5"/>
      <w:r>
        <w:t>Topics for further research:</w:t>
      </w:r>
      <w:bookmarkEnd w:id="5"/>
    </w:p>
    <w:p>
      <w:pPr>
        <w:spacing w:after="0"/>
        <w:numPr>
          <w:ilvl w:val="0"/>
          <w:numId w:val="2"/>
        </w:numPr>
      </w:pPr>
      <w:r>
        <w:rPr/>
        <w:t xml:space="preserve">Analysis of [case name]: This will help the user find in-depth analyses and discussions of the specific case they are interested in</w:t>
      </w:r>
    </w:p>
    <w:p>
      <w:pPr>
        <w:spacing w:after="0"/>
        <w:numPr>
          <w:ilvl w:val="0"/>
          <w:numId w:val="2"/>
        </w:numPr>
      </w:pPr>
      <w:r>
        <w:rPr/>
        <w:t xml:space="preserve">providing a more comprehensive understanding of its implications and potential biases.
</w:t>
      </w:r>
    </w:p>
    <w:p>
      <w:pPr>
        <w:spacing w:after="0"/>
        <w:numPr>
          <w:ilvl w:val="0"/>
          <w:numId w:val="2"/>
        </w:numPr>
      </w:pPr>
      <w:r>
        <w:rPr/>
        <w:t xml:space="preserve">Multiple perspectives on [case name]: Searching for different viewpoints and interpretations of the case will allow the user to consider alternative arguments and form a more well-rounded opinion.
</w:t>
      </w:r>
    </w:p>
    <w:p>
      <w:pPr>
        <w:spacing w:after="0"/>
        <w:numPr>
          <w:ilvl w:val="0"/>
          <w:numId w:val="2"/>
        </w:numPr>
      </w:pPr>
      <w:r>
        <w:rPr/>
        <w:t xml:space="preserve">Legal and ethical concerns in [case name]: Exploring the potential legal and ethical implications of the case will provide a deeper understanding of its broader impact on individuals and society.
</w:t>
      </w:r>
    </w:p>
    <w:p>
      <w:pPr>
        <w:spacing w:after="0"/>
        <w:numPr>
          <w:ilvl w:val="0"/>
          <w:numId w:val="2"/>
        </w:numPr>
      </w:pPr>
      <w:r>
        <w:rPr/>
        <w:t xml:space="preserve">Critiques of [case name]: Looking for critiques or criticisms of the case will help the user identify potential biases or flaws in the arguments presented in the article.
</w:t>
      </w:r>
    </w:p>
    <w:p>
      <w:pPr>
        <w:spacing w:after="0"/>
        <w:numPr>
          <w:ilvl w:val="0"/>
          <w:numId w:val="2"/>
        </w:numPr>
      </w:pPr>
      <w:r>
        <w:rPr/>
        <w:t xml:space="preserve">Historical context of [case name]: Understanding the historical context in which the case took place can provide valuable insights into its significance and potential biases.
</w:t>
      </w:r>
    </w:p>
    <w:p>
      <w:pPr>
        <w:numPr>
          <w:ilvl w:val="0"/>
          <w:numId w:val="2"/>
        </w:numPr>
      </w:pPr>
      <w:r>
        <w:rPr/>
        <w:t xml:space="preserve">Implications of [case name] on [relevant topic]: Searching for articles or discussions on how the case may impact a specific topic of interest will help the user gain a more comprehensive understanding of its implications beyond what is presented in the article.</w:t>
      </w:r>
    </w:p>
    <w:p>
      <w:pPr>
        <w:pStyle w:val="Heading1"/>
      </w:pPr>
      <w:bookmarkStart w:id="6" w:name="_Toc6"/>
      <w:r>
        <w:t>Report location:</w:t>
      </w:r>
      <w:bookmarkEnd w:id="6"/>
    </w:p>
    <w:p>
      <w:hyperlink r:id="rId8" w:history="1">
        <w:r>
          <w:rPr>
            <w:color w:val="2980b9"/>
            <w:u w:val="single"/>
          </w:rPr>
          <w:t xml:space="preserve">https://www.fullpicture.app/item/16b226cb7393caf320d34c1db188ff9b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4F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r.clerkofcourt.maricopa.gov/CaseList.aspx" TargetMode="External"/><Relationship Id="rId8" Type="http://schemas.openxmlformats.org/officeDocument/2006/relationships/hyperlink" Target="https://www.fullpicture.app/item/16b226cb7393caf320d34c1db188ff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2024-01-11T08:35:11+01:00</dcterms:created>
  <dcterms:modified xsi:type="dcterms:W3CDTF">2024-01-11T08:35:11+01:00</dcterms:modified>
</cp:coreProperties>
</file>

<file path=docProps/custom.xml><?xml version="1.0" encoding="utf-8"?>
<Properties xmlns="http://schemas.openxmlformats.org/officeDocument/2006/custom-properties" xmlns:vt="http://schemas.openxmlformats.org/officeDocument/2006/docPropsVTypes"/>
</file>