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Critical Thinking in Social Work Practice | Springer Publishing</w:t>
      </w:r>
      <w:br/>
      <w:hyperlink r:id="rId7" w:history="1">
        <w:r>
          <w:rPr>
            <w:color w:val="2980b9"/>
            <w:u w:val="single"/>
          </w:rPr>
          <w:t xml:space="preserve">https://connect.springerpub.com/content/book/978-0-8261-7815-2/chapter/ch01</w:t>
        </w:r>
      </w:hyperlink>
    </w:p>
    <w:p>
      <w:pPr>
        <w:pStyle w:val="Heading1"/>
      </w:pPr>
      <w:bookmarkStart w:id="2" w:name="_Toc2"/>
      <w:r>
        <w:t>Article summary:</w:t>
      </w:r>
      <w:bookmarkEnd w:id="2"/>
    </w:p>
    <w:p>
      <w:pPr>
        <w:jc w:val="both"/>
      </w:pPr>
      <w:r>
        <w:rPr/>
        <w:t xml:space="preserve">1. Critical thinking is an important skill for social work professionals as it helps them interpret, analyze, and evaluate ideas, information, and arguments.</w:t>
      </w:r>
    </w:p>
    <w:p>
      <w:pPr>
        <w:jc w:val="both"/>
      </w:pPr>
      <w:r>
        <w:rPr/>
        <w:t xml:space="preserve">2. Critical thinking requires metacognition, which is the practice of thinking about one's own thoughts and reflecting on why we think and act the way we do.</w:t>
      </w:r>
    </w:p>
    <w:p>
      <w:pPr>
        <w:jc w:val="both"/>
      </w:pPr>
      <w:r>
        <w:rPr/>
        <w:t xml:space="preserve">3. The habits of mind practiced by critical thinkers not only lead to effective critical thinking but also to effective writing and a more successful professional life in general.</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"Critical Thinking in Social Work Practice" provides an overview of the importance of critical thinking in social work and its relationship to effective professional writing. While the article offers some valuable insights, there are several areas where it falls short.</w:t>
      </w:r>
    </w:p>
    <w:p>
      <w:pPr>
        <w:jc w:val="both"/>
      </w:pPr>
      <w:r>
        <w:rPr/>
        <w:t xml:space="preserve"/>
      </w:r>
    </w:p>
    <w:p>
      <w:pPr>
        <w:jc w:val="both"/>
      </w:pPr>
      <w:r>
        <w:rPr/>
        <w:t xml:space="preserve">One potential bias in the article is its focus on the importance of critical thinking without adequately addressing the limitations or challenges associated with it. The article presents critical thinking as a necessary skill for social work professionals but does not explore any potential drawbacks or difficulties that may arise when applying critical thinking in practice. This one-sided reporting fails to provide a balanced perspective on the topic.</w:t>
      </w:r>
    </w:p>
    <w:p>
      <w:pPr>
        <w:jc w:val="both"/>
      </w:pPr>
      <w:r>
        <w:rPr/>
        <w:t xml:space="preserve"/>
      </w:r>
    </w:p>
    <w:p>
      <w:pPr>
        <w:jc w:val="both"/>
      </w:pPr>
      <w:r>
        <w:rPr/>
        <w:t xml:space="preserve">Additionally, the article makes unsupported claims about the relationship between critical thinking and effective professional writing. It states that the skills required to write well are the same skills needed for critical thinking, but does not provide any evidence or examples to support this claim. Without concrete evidence, these claims appear to be promotional rather than based on empirical research.</w:t>
      </w:r>
    </w:p>
    <w:p>
      <w:pPr>
        <w:jc w:val="both"/>
      </w:pPr>
      <w:r>
        <w:rPr/>
        <w:t xml:space="preserve"/>
      </w:r>
    </w:p>
    <w:p>
      <w:pPr>
        <w:jc w:val="both"/>
      </w:pPr>
      <w:r>
        <w:rPr/>
        <w:t xml:space="preserve">Furthermore, the article overlooks important considerations such as cultural competence and diversity in social work practice. Critical thinking should involve an examination of one's own biases and assumptions, particularly when working with diverse populations. However, this aspect is not addressed in the article, which limits its applicability to real-world social work scenarios.</w:t>
      </w:r>
    </w:p>
    <w:p>
      <w:pPr>
        <w:jc w:val="both"/>
      </w:pPr>
      <w:r>
        <w:rPr/>
        <w:t xml:space="preserve"/>
      </w:r>
    </w:p>
    <w:p>
      <w:pPr>
        <w:jc w:val="both"/>
      </w:pPr>
      <w:r>
        <w:rPr/>
        <w:t xml:space="preserve">The article also lacks exploration of counterarguments or alternative perspectives. For example, it briefly mentions the concept of a "culture of poverty" but does not delve into opposing theories or provide evidence to support or challenge this idea. By failing to present different viewpoints, the article misses an opportunity for readers to engage in critical thinking themselves.</w:t>
      </w:r>
    </w:p>
    <w:p>
      <w:pPr>
        <w:jc w:val="both"/>
      </w:pPr>
      <w:r>
        <w:rPr/>
        <w:t xml:space="preserve"/>
      </w:r>
    </w:p>
    <w:p>
      <w:pPr>
        <w:jc w:val="both"/>
      </w:pPr>
      <w:r>
        <w:rPr/>
        <w:t xml:space="preserve">In terms of promotional content, the article repeatedly emphasizes the importance of purchasing a textbook without providing sufficient information about its content or why it is relevant to the topic at hand. This type of promotion detracts from the overall credibility and objectivity of the article.</w:t>
      </w:r>
    </w:p>
    <w:p>
      <w:pPr>
        <w:jc w:val="both"/>
      </w:pPr>
      <w:r>
        <w:rPr/>
        <w:t xml:space="preserve"/>
      </w:r>
    </w:p>
    <w:p>
      <w:pPr>
        <w:jc w:val="both"/>
      </w:pPr>
      <w:r>
        <w:rPr/>
        <w:t xml:space="preserve">Overall, while "Critical Thinking in Social Work Practice" touches on important concepts related to critical thinking, it falls short in providing a comprehensive and balanced analysis. The article would benefit from addressing potential biases, supporting claims with evidence, exploring counterarguments, and providing a more nuanced perspective on the challenges and limitations of critical thinking in social work practice.</w:t>
      </w:r>
    </w:p>
    <w:p>
      <w:pPr>
        <w:pStyle w:val="Heading1"/>
      </w:pPr>
      <w:bookmarkStart w:id="5" w:name="_Toc5"/>
      <w:r>
        <w:t>Topics for further research:</w:t>
      </w:r>
      <w:bookmarkEnd w:id="5"/>
    </w:p>
    <w:p>
      <w:pPr>
        <w:spacing w:after="0"/>
        <w:numPr>
          <w:ilvl w:val="0"/>
          <w:numId w:val="2"/>
        </w:numPr>
      </w:pPr>
      <w:r>
        <w:rPr/>
        <w:t xml:space="preserve">Challenges of critical thinking in social work practice
</w:t>
      </w:r>
    </w:p>
    <w:p>
      <w:pPr>
        <w:spacing w:after="0"/>
        <w:numPr>
          <w:ilvl w:val="0"/>
          <w:numId w:val="2"/>
        </w:numPr>
      </w:pPr>
      <w:r>
        <w:rPr/>
        <w:t xml:space="preserve">Cultural competence in social work practice
</w:t>
      </w:r>
    </w:p>
    <w:p>
      <w:pPr>
        <w:spacing w:after="0"/>
        <w:numPr>
          <w:ilvl w:val="0"/>
          <w:numId w:val="2"/>
        </w:numPr>
      </w:pPr>
      <w:r>
        <w:rPr/>
        <w:t xml:space="preserve">Diversity considerations in critical thinking
</w:t>
      </w:r>
    </w:p>
    <w:p>
      <w:pPr>
        <w:spacing w:after="0"/>
        <w:numPr>
          <w:ilvl w:val="0"/>
          <w:numId w:val="2"/>
        </w:numPr>
      </w:pPr>
      <w:r>
        <w:rPr/>
        <w:t xml:space="preserve">Counterarguments to the concept of a culture of poverty
</w:t>
      </w:r>
    </w:p>
    <w:p>
      <w:pPr>
        <w:spacing w:after="0"/>
        <w:numPr>
          <w:ilvl w:val="0"/>
          <w:numId w:val="2"/>
        </w:numPr>
      </w:pPr>
      <w:r>
        <w:rPr/>
        <w:t xml:space="preserve">Limitations of critical thinking in social work
</w:t>
      </w:r>
    </w:p>
    <w:p>
      <w:pPr>
        <w:numPr>
          <w:ilvl w:val="0"/>
          <w:numId w:val="2"/>
        </w:numPr>
      </w:pPr>
      <w:r>
        <w:rPr/>
        <w:t xml:space="preserve">Empirical research on the relationship between critical thinking and effective professional writing</w:t>
      </w:r>
    </w:p>
    <w:p>
      <w:pPr>
        <w:pStyle w:val="Heading1"/>
      </w:pPr>
      <w:bookmarkStart w:id="6" w:name="_Toc6"/>
      <w:r>
        <w:t>Report location:</w:t>
      </w:r>
      <w:bookmarkEnd w:id="6"/>
    </w:p>
    <w:p>
      <w:hyperlink r:id="rId8" w:history="1">
        <w:r>
          <w:rPr>
            <w:color w:val="2980b9"/>
            <w:u w:val="single"/>
          </w:rPr>
          <w:t xml:space="preserve">https://www.fullpicture.app/item/16966c1464efbe9bee144872ea2ea593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7EAD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nect.springerpub.com/content/book/978-0-8261-7815-2/chapter/ch01" TargetMode="External"/><Relationship Id="rId8" Type="http://schemas.openxmlformats.org/officeDocument/2006/relationships/hyperlink" Target="https://www.fullpicture.app/item/16966c1464efbe9bee144872ea2ea5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2023-09-04T11:09:45+02:00</dcterms:created>
  <dcterms:modified xsi:type="dcterms:W3CDTF">2023-09-04T11:09:45+02:00</dcterms:modified>
</cp:coreProperties>
</file>

<file path=docProps/custom.xml><?xml version="1.0" encoding="utf-8"?>
<Properties xmlns="http://schemas.openxmlformats.org/officeDocument/2006/custom-properties" xmlns:vt="http://schemas.openxmlformats.org/officeDocument/2006/docPropsVTypes"/>
</file>