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公司治理 - 关于华为</w:t>
      </w:r>
      <w:br/>
      <w:hyperlink r:id="rId7" w:history="1">
        <w:r>
          <w:rPr>
            <w:color w:val="2980b9"/>
            <w:u w:val="single"/>
          </w:rPr>
          <w:t xml:space="preserve">https://www.huawei.com/cn/corporate-governance</w:t>
        </w:r>
      </w:hyperlink>
    </w:p>
    <w:p>
      <w:pPr>
        <w:pStyle w:val="Heading1"/>
      </w:pPr>
      <w:bookmarkStart w:id="2" w:name="_Toc2"/>
      <w:r>
        <w:t>Article summary:</w:t>
      </w:r>
      <w:bookmarkEnd w:id="2"/>
    </w:p>
    <w:p>
      <w:pPr>
        <w:jc w:val="both"/>
      </w:pPr>
      <w:r>
        <w:rPr/>
        <w:t xml:space="preserve">1. 公司治理结构：华为拥有完整的内部治理结构，各个治理机构的权责清晰，实行集体领导，并不将公司命运与个人挂钩。股东大会是公司的最高权威机构，董事会负责制定公司战略和管理决策，监事会代表股东行使监督权力。</w:t>
      </w:r>
    </w:p>
    <w:p>
      <w:pPr>
        <w:jc w:val="both"/>
      </w:pPr>
      <w:r>
        <w:rPr/>
        <w:t xml:space="preserve">2. 业务范围：华为主要从事ICT基础设施、终端业务、云计算、数字能源和智能汽车解决方案等领域。通过创新产品和解决方案，建立开放生态系统，服务运营商、政府和企业客户，并致力于推动行业的数字化和智能化转型。</w:t>
      </w:r>
    </w:p>
    <w:p>
      <w:pPr>
        <w:jc w:val="both"/>
      </w:pPr>
      <w:r>
        <w:rPr/>
        <w:t xml:space="preserve">3. 共享服务平台：华为正在逐步建立共享服务平台，以支持不同业务的发展，并形成有序实施公司治理的起点。该平台协调委员会推动各部门执行操作的优化，简化跨领域操作，并加强协作，使平台组织成为“以生产为中心、促进生产”的最佳服务组织。</w:t>
      </w:r>
    </w:p>
    <w:p>
      <w:pPr>
        <w:jc w:val="both"/>
      </w:pPr>
      <w:r>
        <w:rPr/>
        <w:t xml:space="preserve"/>
      </w:r>
    </w:p>
    <w:p>
      <w:pPr>
        <w:jc w:val="both"/>
      </w:pPr>
      <w:r>
        <w:rPr/>
        <w:t xml:space="preserve">总结：华为拥有完善的公司治理结构，在股东大会、董事会和监事会等机构下进行集体领导，以客户为中心，不断优化治理结构和业务范围，同时逐步建立共享服务平台来支持不同业务的发展。</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这篇文章主要介绍了华为公司的治理结构和业务范围。然而，文章存在一些潜在的偏见和片面报道。</w:t>
      </w:r>
    </w:p>
    <w:p>
      <w:pPr>
        <w:jc w:val="both"/>
      </w:pPr>
      <w:r>
        <w:rPr/>
        <w:t xml:space="preserve"/>
      </w:r>
    </w:p>
    <w:p>
      <w:pPr>
        <w:jc w:val="both"/>
      </w:pPr>
      <w:r>
        <w:rPr/>
        <w:t xml:space="preserve">首先，文章强调了华为公司以客户为中心的价值观，并声称公司的权力是为了实现共享价值。然而，文章没有提及可能存在的其他利益相关者，如员工、供应商和社会公众。这种偏袒客户利益的立场可能导致对其他利益相关者权益的忽视。</w:t>
      </w:r>
    </w:p>
    <w:p>
      <w:pPr>
        <w:jc w:val="both"/>
      </w:pPr>
      <w:r>
        <w:rPr/>
        <w:t xml:space="preserve"/>
      </w:r>
    </w:p>
    <w:p>
      <w:pPr>
        <w:jc w:val="both"/>
      </w:pPr>
      <w:r>
        <w:rPr/>
        <w:t xml:space="preserve">其次，文章没有提供关于华为公司治理结构中独立监督机构的详细信息。虽然提到了董事会和监事会，但并未说明它们如何独立行使监督职责以保护股东利益。这种缺失可能导致对公司内部监督机制的不完全了解。</w:t>
      </w:r>
    </w:p>
    <w:p>
      <w:pPr>
        <w:jc w:val="both"/>
      </w:pPr>
      <w:r>
        <w:rPr/>
        <w:t xml:space="preserve"/>
      </w:r>
    </w:p>
    <w:p>
      <w:pPr>
        <w:jc w:val="both"/>
      </w:pPr>
      <w:r>
        <w:rPr/>
        <w:t xml:space="preserve">此外，文章没有提供关于华为公司治理结构中高管任命和薪酬决策过程的详细信息。这可能引发质疑是否存在合适的程序来确保高管任命和薪酬与业绩相匹配，并避免权力滥用。</w:t>
      </w:r>
    </w:p>
    <w:p>
      <w:pPr>
        <w:jc w:val="both"/>
      </w:pPr>
      <w:r>
        <w:rPr/>
        <w:t xml:space="preserve"/>
      </w:r>
    </w:p>
    <w:p>
      <w:pPr>
        <w:jc w:val="both"/>
      </w:pPr>
      <w:r>
        <w:rPr/>
        <w:t xml:space="preserve">另外，文章没有探讨华为公司面临的潜在风险和挑战。尤其是在当前国际贸易紧张局势下，华为作为一家中国公司在全球市场上面临着诸多不确定性和限制。文章没有提及这些风险，并未平等地呈现双方的观点。</w:t>
      </w:r>
    </w:p>
    <w:p>
      <w:pPr>
        <w:jc w:val="both"/>
      </w:pPr>
      <w:r>
        <w:rPr/>
        <w:t xml:space="preserve"/>
      </w:r>
    </w:p>
    <w:p>
      <w:pPr>
        <w:jc w:val="both"/>
      </w:pPr>
      <w:r>
        <w:rPr/>
        <w:t xml:space="preserve">最后，文章过于宣传华为公司的业务范围和创新成果，缺乏客观的证据支持。虽然提到了与行业合作伙伴共同推动发展，但并未提供具体的案例或数据来支持这种主张。</w:t>
      </w:r>
    </w:p>
    <w:p>
      <w:pPr>
        <w:jc w:val="both"/>
      </w:pPr>
      <w:r>
        <w:rPr/>
        <w:t xml:space="preserve"/>
      </w:r>
    </w:p>
    <w:p>
      <w:pPr>
        <w:jc w:val="both"/>
      </w:pPr>
      <w:r>
        <w:rPr/>
        <w:t xml:space="preserve">综上所述，这篇文章存在潜在的偏见和片面报道，缺乏对华为公司治理结构和业务风险的全面考虑。读者需要谨慎对待其中的宣传内容，并寻找更全面、客观的信息来评估华为公司的治理状况。</w:t>
      </w:r>
    </w:p>
    <w:p>
      <w:pPr>
        <w:pStyle w:val="Heading1"/>
      </w:pPr>
      <w:bookmarkStart w:id="5" w:name="_Toc5"/>
      <w:r>
        <w:t>Topics for further research:</w:t>
      </w:r>
      <w:bookmarkEnd w:id="5"/>
    </w:p>
    <w:p>
      <w:pPr>
        <w:spacing w:after="0"/>
        <w:numPr>
          <w:ilvl w:val="0"/>
          <w:numId w:val="2"/>
        </w:numPr>
      </w:pPr>
      <w:r>
        <w:rPr/>
        <w:t xml:space="preserve">华为公司治理结构中其他利益相关者的权益如何被考虑？
</w:t>
      </w:r>
    </w:p>
    <w:p>
      <w:pPr>
        <w:spacing w:after="0"/>
        <w:numPr>
          <w:ilvl w:val="0"/>
          <w:numId w:val="2"/>
        </w:numPr>
      </w:pPr>
      <w:r>
        <w:rPr/>
        <w:t xml:space="preserve">华为公司治理结构中的独立监督机构是如何行使监督职责的？
</w:t>
      </w:r>
    </w:p>
    <w:p>
      <w:pPr>
        <w:spacing w:after="0"/>
        <w:numPr>
          <w:ilvl w:val="0"/>
          <w:numId w:val="2"/>
        </w:numPr>
      </w:pPr>
      <w:r>
        <w:rPr/>
        <w:t xml:space="preserve">华为公司高管任命和薪酬决策的程序是否合适？
</w:t>
      </w:r>
    </w:p>
    <w:p>
      <w:pPr>
        <w:spacing w:after="0"/>
        <w:numPr>
          <w:ilvl w:val="0"/>
          <w:numId w:val="2"/>
        </w:numPr>
      </w:pPr>
      <w:r>
        <w:rPr/>
        <w:t xml:space="preserve">华为公司面临的潜在风险和挑战有哪些？
</w:t>
      </w:r>
    </w:p>
    <w:p>
      <w:pPr>
        <w:spacing w:after="0"/>
        <w:numPr>
          <w:ilvl w:val="0"/>
          <w:numId w:val="2"/>
        </w:numPr>
      </w:pPr>
      <w:r>
        <w:rPr/>
        <w:t xml:space="preserve">文章是否平等地呈现了华为公司在国际贸易紧张局势下的观点？
</w:t>
      </w:r>
    </w:p>
    <w:p>
      <w:pPr>
        <w:numPr>
          <w:ilvl w:val="0"/>
          <w:numId w:val="2"/>
        </w:numPr>
      </w:pPr>
      <w:r>
        <w:rPr/>
        <w:t xml:space="preserve">文章中关于华为公司业务范围和创新成果的宣传是否有客观的证据支持？</w:t>
      </w:r>
    </w:p>
    <w:p>
      <w:pPr>
        <w:pStyle w:val="Heading1"/>
      </w:pPr>
      <w:bookmarkStart w:id="6" w:name="_Toc6"/>
      <w:r>
        <w:t>Report location:</w:t>
      </w:r>
      <w:bookmarkEnd w:id="6"/>
    </w:p>
    <w:p>
      <w:hyperlink r:id="rId8" w:history="1">
        <w:r>
          <w:rPr>
            <w:color w:val="2980b9"/>
            <w:u w:val="single"/>
          </w:rPr>
          <w:t xml:space="preserve">https://www.fullpicture.app/item/16146354d8687cbaf58b0ceac9d017fa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AF20F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uawei.com/cn/corporate-governance" TargetMode="External"/><Relationship Id="rId8" Type="http://schemas.openxmlformats.org/officeDocument/2006/relationships/hyperlink" Target="https://www.fullpicture.app/item/16146354d8687cbaf58b0ceac9d017f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2024-04-01T04:10:23+02:00</dcterms:created>
  <dcterms:modified xsi:type="dcterms:W3CDTF">2024-04-01T04:10:23+02:00</dcterms:modified>
</cp:coreProperties>
</file>

<file path=docProps/custom.xml><?xml version="1.0" encoding="utf-8"?>
<Properties xmlns="http://schemas.openxmlformats.org/officeDocument/2006/custom-properties" xmlns:vt="http://schemas.openxmlformats.org/officeDocument/2006/docPropsVTypes"/>
</file>