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Times of Israel | News from Israel, the Middle East and the Jewish World</w:t>
      </w:r>
      <w:br/>
      <w:hyperlink r:id="rId7" w:history="1">
        <w:r>
          <w:rPr>
            <w:color w:val="2980b9"/>
            <w:u w:val="single"/>
          </w:rPr>
          <w:t xml:space="preserve">https://www.timesofisrael.com/</w:t>
        </w:r>
      </w:hyperlink>
    </w:p>
    <w:p>
      <w:pPr>
        <w:pStyle w:val="Heading1"/>
      </w:pPr>
      <w:bookmarkStart w:id="2" w:name="_Toc2"/>
      <w:r>
        <w:t>Article summary:</w:t>
      </w:r>
      <w:bookmarkEnd w:id="2"/>
    </w:p>
    <w:p>
      <w:pPr>
        <w:jc w:val="both"/>
      </w:pPr>
      <w:r>
        <w:rPr/>
        <w:t xml:space="preserve">1. The Times of Israel values user privacy and collects and processes personal data for personalized ads, content measurement, and audience insights.</w:t>
      </w:r>
    </w:p>
    <w:p>
      <w:pPr>
        <w:jc w:val="both"/>
      </w:pPr>
      <w:r>
        <w:rPr/>
        <w:t xml:space="preserve">2. Users can give consent for the processing of their data, including geolocation information and device scanning, or access more detailed information and change their preferences.</w:t>
      </w:r>
    </w:p>
    <w:p>
      <w:pPr>
        <w:jc w:val="both"/>
      </w:pPr>
      <w:r>
        <w:rPr/>
        <w:t xml:space="preserve">3. Some processing of personal data may not require consent, but users have the right to object to such processing. Preferences apply only to the website and can be changed at any time.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titled "The Times of Israel | News from Israel, the Middle East and the Jewish World" is not an actual news article but rather a statement regarding the website's privacy policy. Therefore, it does not contain any content that can be critically analyzed in terms of biases, reporting, claims, evidence, counterarguments, or promotional content.</w:t>
      </w:r>
    </w:p>
    <w:p>
      <w:pPr>
        <w:jc w:val="both"/>
      </w:pPr>
      <w:r>
        <w:rPr/>
        <w:t xml:space="preserve"/>
      </w:r>
    </w:p>
    <w:p>
      <w:pPr>
        <w:jc w:val="both"/>
      </w:pPr>
      <w:r>
        <w:rPr/>
        <w:t xml:space="preserve">However, based on the provided text, it is clear that the article aims to inform readers about the website's data collection practices and their commitment to privacy. It states that they may collect and process personal data for various purposes such as personalized ads and content, ad measurement, audience insights, and product development. The article also mentions that they may use geolocation data and device scanning for identification.</w:t>
      </w:r>
    </w:p>
    <w:p>
      <w:pPr>
        <w:jc w:val="both"/>
      </w:pPr>
      <w:r>
        <w:rPr/>
        <w:t xml:space="preserve"/>
      </w:r>
    </w:p>
    <w:p>
      <w:pPr>
        <w:jc w:val="both"/>
      </w:pPr>
      <w:r>
        <w:rPr/>
        <w:t xml:space="preserve">While the article does mention that users have the option to refuse consent or change their preferences regarding data processing, it does not provide specific details about how this can be done. It directs users to visit their privacy policy for more information.</w:t>
      </w:r>
    </w:p>
    <w:p>
      <w:pPr>
        <w:jc w:val="both"/>
      </w:pPr>
      <w:r>
        <w:rPr/>
        <w:t xml:space="preserve"/>
      </w:r>
    </w:p>
    <w:p>
      <w:pPr>
        <w:jc w:val="both"/>
      </w:pPr>
      <w:r>
        <w:rPr/>
        <w:t xml:space="preserve">In terms of potential biases or one-sided reporting, it is important to note that this article is solely focused on informing users about data collection practices and does not present any news or opinions on other topics. Therefore, it cannot be analyzed for biases related to reporting on specific issues.</w:t>
      </w:r>
    </w:p>
    <w:p>
      <w:pPr>
        <w:jc w:val="both"/>
      </w:pPr>
      <w:r>
        <w:rPr/>
        <w:t xml:space="preserve"/>
      </w:r>
    </w:p>
    <w:p>
      <w:pPr>
        <w:jc w:val="both"/>
      </w:pPr>
      <w:r>
        <w:rPr/>
        <w:t xml:space="preserve">Overall, this article serves as a transparent disclosure of the website's privacy policy rather than a piece of news or analysis.</w:t>
      </w:r>
    </w:p>
    <w:p>
      <w:pPr>
        <w:pStyle w:val="Heading1"/>
      </w:pPr>
      <w:bookmarkStart w:id="5" w:name="_Toc5"/>
      <w:r>
        <w:t>Topics for further research:</w:t>
      </w:r>
      <w:bookmarkEnd w:id="5"/>
    </w:p>
    <w:p>
      <w:pPr>
        <w:spacing w:after="0"/>
        <w:numPr>
          <w:ilvl w:val="0"/>
          <w:numId w:val="2"/>
        </w:numPr>
      </w:pPr>
      <w:r>
        <w:rPr/>
        <w:t xml:space="preserve">Times of Israel news coverage
</w:t>
      </w:r>
    </w:p>
    <w:p>
      <w:pPr>
        <w:spacing w:after="0"/>
        <w:numPr>
          <w:ilvl w:val="0"/>
          <w:numId w:val="2"/>
        </w:numPr>
      </w:pPr>
      <w:r>
        <w:rPr/>
        <w:t xml:space="preserve">Times of Israel editorial stance
</w:t>
      </w:r>
    </w:p>
    <w:p>
      <w:pPr>
        <w:spacing w:after="0"/>
        <w:numPr>
          <w:ilvl w:val="0"/>
          <w:numId w:val="2"/>
        </w:numPr>
      </w:pPr>
      <w:r>
        <w:rPr/>
        <w:t xml:space="preserve">Times of Israel political bias
</w:t>
      </w:r>
    </w:p>
    <w:p>
      <w:pPr>
        <w:spacing w:after="0"/>
        <w:numPr>
          <w:ilvl w:val="0"/>
          <w:numId w:val="2"/>
        </w:numPr>
      </w:pPr>
      <w:r>
        <w:rPr/>
        <w:t xml:space="preserve">Times of Israel reporting on Middle East conflicts
</w:t>
      </w:r>
    </w:p>
    <w:p>
      <w:pPr>
        <w:spacing w:after="0"/>
        <w:numPr>
          <w:ilvl w:val="0"/>
          <w:numId w:val="2"/>
        </w:numPr>
      </w:pPr>
      <w:r>
        <w:rPr/>
        <w:t xml:space="preserve">Times of Israel coverage of Jewish communities worldwide
</w:t>
      </w:r>
    </w:p>
    <w:p>
      <w:pPr>
        <w:numPr>
          <w:ilvl w:val="0"/>
          <w:numId w:val="2"/>
        </w:numPr>
      </w:pPr>
      <w:r>
        <w:rPr/>
        <w:t xml:space="preserve">Times of Israel opinion pieces and analysis</w:t>
      </w:r>
    </w:p>
    <w:p>
      <w:pPr>
        <w:pStyle w:val="Heading1"/>
      </w:pPr>
      <w:bookmarkStart w:id="6" w:name="_Toc6"/>
      <w:r>
        <w:t>Report location:</w:t>
      </w:r>
      <w:bookmarkEnd w:id="6"/>
    </w:p>
    <w:p>
      <w:hyperlink r:id="rId8" w:history="1">
        <w:r>
          <w:rPr>
            <w:color w:val="2980b9"/>
            <w:u w:val="single"/>
          </w:rPr>
          <w:t xml:space="preserve">https://www.fullpicture.app/item/14feb42ee622c50a8abb1a011c2a8704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F120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imesofisrael.com/" TargetMode="External"/><Relationship Id="rId8" Type="http://schemas.openxmlformats.org/officeDocument/2006/relationships/hyperlink" Target="https://www.fullpicture.app/item/14feb42ee622c50a8abb1a011c2a87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2024-04-20T00:49:59+02:00</dcterms:created>
  <dcterms:modified xsi:type="dcterms:W3CDTF">2024-04-20T00:49:59+02:00</dcterms:modified>
</cp:coreProperties>
</file>

<file path=docProps/custom.xml><?xml version="1.0" encoding="utf-8"?>
<Properties xmlns="http://schemas.openxmlformats.org/officeDocument/2006/custom-properties" xmlns:vt="http://schemas.openxmlformats.org/officeDocument/2006/docPropsVTypes"/>
</file>