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Predicting Sources of Dissolved Organic Nitrogen to an Estuary from an Agro-Urban Coastal Watershed | Environmental Science &amp; Technology</w:t>
      </w:r>
      <w:br/>
      <w:hyperlink r:id="rId7" w:history="1">
        <w:r>
          <w:rPr>
            <w:color w:val="2980b9"/>
            <w:u w:val="single"/>
          </w:rPr>
          <w:t xml:space="preserve">https://pubs.acs.org/doi/10.1021/acs.est.6b00053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Eutrophication in estuaries is often linked to anthropogenic nutrient enrichment, especially nitrogen (N), which supports the growth of phytoplankton and bacteria.</w:t>
      </w:r>
    </w:p>
    <w:p>
      <w:pPr>
        <w:jc w:val="both"/>
      </w:pPr>
      <w:r>
        <w:rPr/>
        <w:t xml:space="preserve">2. Organic matter fluorescence can be used to track potential sources of dissolved organic nitrogen (DON) in river systems, with PARAFAC models developed for different land uses exhibiting distinct fluorescence patterns.</w:t>
      </w:r>
    </w:p>
    <w:p>
      <w:pPr>
        <w:jc w:val="both"/>
      </w:pPr>
      <w:r>
        <w:rPr/>
        <w:t xml:space="preserve">3. A mixing model called FluorMod was developed to estimate the relative amounts of DON originating from different sources at various locations along the Neuse River proper and its tributaries, providing a useful tool for monitoring nutrient water quality.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由于本文是一篇科学研究论文，其内容相对客观和专业。然而，在阅读过程中，我们可以注意到以下几点：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方法：文章主要关注如何利用有机物荧光来追踪氮源，并介绍了PARAFAC模型和FluorMod混合模型的使用。虽然这些技术方法在研究中非常重要，但文章可能过于强调了它们的作用，而忽略了其他因素对水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忽略社会经济因素：文章没有涉及到人类活动对水质的影响，例如农业和城市化对氮污染的贡献。这些因素可能是导致水体富营养化的主要原因之一。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缺乏实证数据支持：尽管文章提出了假设并进行了模拟分析，但缺乏实地采样数据来验证其结论。此外，文章也没有提供足够的证据来支持其所述的各种假设和推断。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未考虑风险管理：文章没有探讨如何应对潜在的环境风险或管理措施。例如，在确定氮源时，是否考虑到可能存在有毒有害物质的污染？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总之，虽然本文提供了一些有用的技术方法来追踪氮源，但其研究范围较为狭窄，忽略了其他重要因素。此外，文章也缺乏实证数据支持和风险管理考虑。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Water quality factors beyond organic fluorescence tracking
</w:t>
      </w:r>
    </w:p>
    <w:p>
      <w:pPr>
        <w:spacing w:after="0"/>
        <w:numPr>
          <w:ilvl w:val="0"/>
          <w:numId w:val="2"/>
        </w:numPr>
      </w:pPr>
      <w:r>
        <w:rPr/>
        <w:t xml:space="preserve">Socioeconomic impacts on nitrogen pollution in water
</w:t>
      </w:r>
    </w:p>
    <w:p>
      <w:pPr>
        <w:spacing w:after="0"/>
        <w:numPr>
          <w:ilvl w:val="0"/>
          <w:numId w:val="2"/>
        </w:numPr>
      </w:pPr>
      <w:r>
        <w:rPr/>
        <w:t xml:space="preserve">Lack of empirical data to support hypotheses and inferences
</w:t>
      </w:r>
    </w:p>
    <w:p>
      <w:pPr>
        <w:spacing w:after="0"/>
        <w:numPr>
          <w:ilvl w:val="0"/>
          <w:numId w:val="2"/>
        </w:numPr>
      </w:pPr>
      <w:r>
        <w:rPr/>
        <w:t xml:space="preserve">Risk management considerations in nitrogen source identification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PARAFAC and FluorMod models in water quality research
</w:t>
      </w:r>
    </w:p>
    <w:p>
      <w:pPr>
        <w:numPr>
          <w:ilvl w:val="0"/>
          <w:numId w:val="2"/>
        </w:numPr>
      </w:pPr>
      <w:r>
        <w:rPr/>
        <w:t xml:space="preserve">Importance of interdisciplinary approaches in water quality studies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https://www.fullpicture.app/item/14efced6100295274bce3d5cb8f01f89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1B32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.est.6b00053" TargetMode="External"/><Relationship Id="rId8" Type="http://schemas.openxmlformats.org/officeDocument/2006/relationships/hyperlink" Target="https://www.fullpicture.app/item/14efced6100295274bce3d5cb8f01f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2023-07-05T13:12:26+02:00</dcterms:created>
  <dcterms:modified xsi:type="dcterms:W3CDTF">2023-07-05T13:12:26+02:00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