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Hong Kong Green Label Scheme | Green Council 環保促進會</w:t>
      </w:r>
      <w:br/>
      <w:hyperlink r:id="rId7" w:history="1">
        <w:r>
          <w:rPr>
            <w:color w:val="2980b9"/>
            <w:u w:val="single"/>
          </w:rPr>
          <w:t xml:space="preserve">https://www.greencouncil.org/hkgls</w:t>
        </w:r>
      </w:hyperlink>
    </w:p>
    <w:p>
      <w:pPr>
        <w:pStyle w:val="Heading1"/>
      </w:pPr>
      <w:bookmarkStart w:id="2" w:name="_Toc2"/>
      <w:r>
        <w:t>Article summary:</w:t>
      </w:r>
      <w:bookmarkEnd w:id="2"/>
    </w:p>
    <w:p>
      <w:pPr>
        <w:jc w:val="both"/>
      </w:pPr>
      <w:r>
        <w:rPr/>
        <w:t xml:space="preserve">1. The Hong Kong Green Label Scheme is an independent and voluntary certification program for environmentally preferable products launched by the Green Council in 2000.</w:t>
      </w:r>
    </w:p>
    <w:p>
      <w:pPr>
        <w:jc w:val="both"/>
      </w:pPr>
      <w:r>
        <w:rPr/>
        <w:t xml:space="preserve">2. The scheme sets environmental product criteria and awards its "Green Label" to products that meet these criteria, encouraging manufacturers to supply more environmentally responsible products and providing consumers with a convenient means of recognizing them.</w:t>
      </w:r>
    </w:p>
    <w:p>
      <w:pPr>
        <w:jc w:val="both"/>
      </w:pPr>
      <w:r>
        <w:rPr/>
        <w:t xml:space="preserve">3. Benefits of the HKGLS include differentiation for consumers, effective marketing tools for suppliers, and cost savings associated with improved environmental performance in manufacturing processes. The scheme also contributes to Sustainable Development Goals and has linkages with other incentive schemes.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Hong Kong Green Label Scheme (HKGLS), its benefits, and its contribution to sustainable development goals. However, there are some potential biases and missing points of consideration that need to be addressed.</w:t>
      </w:r>
    </w:p>
    <w:p>
      <w:pPr>
        <w:jc w:val="both"/>
      </w:pPr>
      <w:r>
        <w:rPr/>
        <w:t xml:space="preserve"/>
      </w:r>
    </w:p>
    <w:p>
      <w:pPr>
        <w:jc w:val="both"/>
      </w:pPr>
      <w:r>
        <w:rPr/>
        <w:t xml:space="preserve">Firstly, the article is published by the Green Council, which is the organization that launched HKGLS. Therefore, there may be a bias towards promoting the scheme as an effective tool for encouraging manufacturers to supply environmentally responsible products. The article does not provide any critical analysis or counterarguments against the scheme's effectiveness in achieving its objectives.</w:t>
      </w:r>
    </w:p>
    <w:p>
      <w:pPr>
        <w:jc w:val="both"/>
      </w:pPr>
      <w:r>
        <w:rPr/>
        <w:t xml:space="preserve"/>
      </w:r>
    </w:p>
    <w:p>
      <w:pPr>
        <w:jc w:val="both"/>
      </w:pPr>
      <w:r>
        <w:rPr/>
        <w:t xml:space="preserve">Secondly, while the article mentions that HKGLS draws from relevant international standards and well-developed ecolabels to ensure credibility, it does not provide any evidence or examples of how this benchmarking process is conducted. This lack of evidence raises questions about the transparency and objectivity of the certification process.</w:t>
      </w:r>
    </w:p>
    <w:p>
      <w:pPr>
        <w:jc w:val="both"/>
      </w:pPr>
      <w:r>
        <w:rPr/>
        <w:t xml:space="preserve"/>
      </w:r>
    </w:p>
    <w:p>
      <w:pPr>
        <w:jc w:val="both"/>
      </w:pPr>
      <w:r>
        <w:rPr/>
        <w:t xml:space="preserve">Thirdly, while the article highlights some incentives for applying HKGLS in building projects and repair works, it does not mention any possible risks or limitations associated with using certified green products. For example, some studies have shown that certain eco-friendly materials may have negative impacts on indoor air quality or require more energy-intensive production processes.</w:t>
      </w:r>
    </w:p>
    <w:p>
      <w:pPr>
        <w:jc w:val="both"/>
      </w:pPr>
      <w:r>
        <w:rPr/>
        <w:t xml:space="preserve"/>
      </w:r>
    </w:p>
    <w:p>
      <w:pPr>
        <w:jc w:val="both"/>
      </w:pPr>
      <w:r>
        <w:rPr/>
        <w:t xml:space="preserve">Lastly, while the article emphasizes the cost savings associated with improving environmental performance in manufacturing processes, it does not address any potential trade-offs between environmental sustainability and economic growth. Some critics argue that pursuing sustainability goals may lead to higher costs for businesses and consumers in the short term.</w:t>
      </w:r>
    </w:p>
    <w:p>
      <w:pPr>
        <w:jc w:val="both"/>
      </w:pPr>
      <w:r>
        <w:rPr/>
        <w:t xml:space="preserve"/>
      </w:r>
    </w:p>
    <w:p>
      <w:pPr>
        <w:jc w:val="both"/>
      </w:pPr>
      <w:r>
        <w:rPr/>
        <w:t xml:space="preserve">In conclusion, while the article provides useful information about HKGLS and its benefits, it also has some potential biases and missing points of consideration that need to be addressed for a more balanced perspective on ecolabelling schemes' effectiveness in promoting sustainable consumption patterns.</w:t>
      </w:r>
    </w:p>
    <w:p>
      <w:pPr>
        <w:pStyle w:val="Heading1"/>
      </w:pPr>
      <w:bookmarkStart w:id="5" w:name="_Toc5"/>
      <w:r>
        <w:t>Topics for further research:</w:t>
      </w:r>
      <w:bookmarkEnd w:id="5"/>
    </w:p>
    <w:p>
      <w:pPr>
        <w:spacing w:after="0"/>
        <w:numPr>
          <w:ilvl w:val="0"/>
          <w:numId w:val="2"/>
        </w:numPr>
      </w:pPr>
      <w:r>
        <w:rPr/>
        <w:t xml:space="preserve">Criticisms of ecolabelling schemes
</w:t>
      </w:r>
    </w:p>
    <w:p>
      <w:pPr>
        <w:spacing w:after="0"/>
        <w:numPr>
          <w:ilvl w:val="0"/>
          <w:numId w:val="2"/>
        </w:numPr>
      </w:pPr>
      <w:r>
        <w:rPr/>
        <w:t xml:space="preserve">Transparency in ecolabelling certification processes
</w:t>
      </w:r>
    </w:p>
    <w:p>
      <w:pPr>
        <w:spacing w:after="0"/>
        <w:numPr>
          <w:ilvl w:val="0"/>
          <w:numId w:val="2"/>
        </w:numPr>
      </w:pPr>
      <w:r>
        <w:rPr/>
        <w:t xml:space="preserve">Environmental impacts of eco-friendly materials
</w:t>
      </w:r>
    </w:p>
    <w:p>
      <w:pPr>
        <w:spacing w:after="0"/>
        <w:numPr>
          <w:ilvl w:val="0"/>
          <w:numId w:val="2"/>
        </w:numPr>
      </w:pPr>
      <w:r>
        <w:rPr/>
        <w:t xml:space="preserve">Indoor air quality and green building materials
</w:t>
      </w:r>
    </w:p>
    <w:p>
      <w:pPr>
        <w:spacing w:after="0"/>
        <w:numPr>
          <w:ilvl w:val="0"/>
          <w:numId w:val="2"/>
        </w:numPr>
      </w:pPr>
      <w:r>
        <w:rPr/>
        <w:t xml:space="preserve">Economic trade-offs of pursuing sustainability goals
</w:t>
      </w:r>
    </w:p>
    <w:p>
      <w:pPr>
        <w:numPr>
          <w:ilvl w:val="0"/>
          <w:numId w:val="2"/>
        </w:numPr>
      </w:pPr>
      <w:r>
        <w:rPr/>
        <w:t xml:space="preserve">Sustainable consumption patterns and economic growth</w:t>
      </w:r>
    </w:p>
    <w:p>
      <w:pPr>
        <w:pStyle w:val="Heading1"/>
      </w:pPr>
      <w:bookmarkStart w:id="6" w:name="_Toc6"/>
      <w:r>
        <w:t>Report location:</w:t>
      </w:r>
      <w:bookmarkEnd w:id="6"/>
    </w:p>
    <w:p>
      <w:hyperlink r:id="rId8" w:history="1">
        <w:r>
          <w:rPr>
            <w:color w:val="2980b9"/>
            <w:u w:val="single"/>
          </w:rPr>
          <w:t xml:space="preserve">https://www.fullpicture.app/item/14977c8512a7ffb710e955f56c99b226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A7E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eencouncil.org/hkgls" TargetMode="External"/><Relationship Id="rId8" Type="http://schemas.openxmlformats.org/officeDocument/2006/relationships/hyperlink" Target="https://www.fullpicture.app/item/14977c8512a7ffb710e955f56c99b2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2024-01-09T15:24:22+01:00</dcterms:created>
  <dcterms:modified xsi:type="dcterms:W3CDTF">2024-01-09T15:24:22+01:00</dcterms:modified>
</cp:coreProperties>
</file>

<file path=docProps/custom.xml><?xml version="1.0" encoding="utf-8"?>
<Properties xmlns="http://schemas.openxmlformats.org/officeDocument/2006/custom-properties" xmlns:vt="http://schemas.openxmlformats.org/officeDocument/2006/docPropsVTypes"/>
</file>