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Histone H2A Nuclear/Cytoplasmic Trafficking Is Essential for Negative Regulation of Antiviral Immune Response and Lysosomal Degradation of TBK1 and IRF3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https://www.frontiersin.org/articles/10.3389/fimmu.2021.771277/full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SVCV infection promotes histone H2A nuclear/cytoplasmic trafficking.</w:t>
      </w:r>
    </w:p>
    <w:p>
      <w:pPr>
        <w:jc w:val="both"/>
      </w:pPr>
      <w:r>
        <w:rPr/>
        <w:t xml:space="preserve">2. Histone H2A facilitates SVCV replication.</w:t>
      </w:r>
    </w:p>
    <w:p>
      <w:pPr>
        <w:jc w:val="both"/>
      </w:pPr>
      <w:r>
        <w:rPr/>
        <w:t xml:space="preserve">3. Histone H2A interacts with TBK1 and IRF3 to impair the formation of TBK1-IRF3 complex and promotes the protein degradations of TBK1 and IRF3 via the lysosomal pathway.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潜在偏见及其来源：文章没有明确提到作者的背景或利益冲突，这可能导致潜在的偏见。读者无法确定作者是否有与研究结果相关的特定立场或利益。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片面报道：文章只关注了研究中发现的一方面，即histone H2A在抗病毒免疫应答中的负调控作用。然而，它可能忽略了其他可能存在的因素或机制，这些因素或机制可能对免疫应答产生积极影响。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无根据的主张：文章声称histone H2A通过溶酶体途径降解TBK1和IRF3，并阻碍TBK1-IRF3复合物的形成。然而，文章并未提供足够的实验证据来支持这一主张。缺乏实验证据使得读者难以确认该主张是否可靠。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缺失的考虑点：文章没有讨论其他可能影响抗病毒免疫应答的因素，如其他细胞因子、信号通路或调节因子。这种局限性可能导致对整个免疫应答机制的理解不完整。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所提出主张的缺失证据：文章没有提供足够的实验证据来支持histone H2A在抗病毒免疫应答中的负调控作用。缺乏实验证据使得读者难以确认该主张是否可靠。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未探索的反驳：文章没有讨论可能存在的反驳观点或其他解释。这种局限性可能导致对研究结果的全面评估和理解受到限制。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宣传内容：文章可能存在宣传内容，即过分强调histone H2A在抗病毒免疫应答中的负调控作用，而忽略了其他可能存在的因素或机制。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偏袒：文章没有平等地呈现双方观点或结果。这种偏袒可能导致读者对整个问题的客观性产生怀疑。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是否注意到可能的风险：文章没有明确讨论与该研究相关的潜在风险或不确定性。这种缺失使得读者无法全面了解该研究结果的可靠性和适用性。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总体而言，上述文章在提供关于histone H2A在抗病毒免疫应答中的负调控作用方面存在一些问题和局限性。进一步的研究和实验证据需要提供更全面、客观和可靠的结论。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其他可能存在的因素或机制
</w:t>
      </w:r>
    </w:p>
    <w:p>
      <w:pPr>
        <w:spacing w:after="0"/>
        <w:numPr>
          <w:ilvl w:val="0"/>
          <w:numId w:val="2"/>
        </w:numPr>
      </w:pPr>
      <w:r>
        <w:rPr/>
        <w:t xml:space="preserve">histone H2A通过溶酶体途径降解TBK1和IRF3的证据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其他可能影响免疫应答的因素
</w:t>
      </w:r>
    </w:p>
    <w:p>
      <w:pPr>
        <w:spacing w:after="0"/>
        <w:numPr>
          <w:ilvl w:val="0"/>
          <w:numId w:val="2"/>
        </w:numPr>
      </w:pPr>
      <w:r>
        <w:rPr/>
        <w:t xml:space="preserve">histone H2A在抗病毒免疫应答中的负调控作用的证据
</w:t>
      </w:r>
    </w:p>
    <w:p>
      <w:pPr>
        <w:numPr>
          <w:ilvl w:val="0"/>
          <w:numId w:val="2"/>
        </w:numPr>
      </w:pPr>
      <w:r>
        <w:rPr/>
        <w:t xml:space="preserve">反驳观点或其他解释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https://www.fullpicture.app/item/142b0de06f9347bcf2c8b22dfdd0c4ac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028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immu.2021.771277/full" TargetMode="External"/><Relationship Id="rId8" Type="http://schemas.openxmlformats.org/officeDocument/2006/relationships/hyperlink" Target="https://www.fullpicture.app/item/142b0de06f9347bcf2c8b22dfdd0c4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2024-01-12T08:49:54+01:00</dcterms:created>
  <dcterms:modified xsi:type="dcterms:W3CDTF">2024-01-12T08:49:54+01:00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