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Certifikáty autorizovaných inspektorů | Frank Bold</w:t>
      </w:r>
      <w:br/>
      <w:hyperlink r:id="rId7" w:history="1">
        <w:r>
          <w:rPr>
            <w:color w:val="2980b9"/>
            <w:u w:val="single"/>
          </w:rPr>
          <w:t xml:space="preserve">https://frankbold.org/poradna/stavebni-a-uzemni-rizeni/stavebni-a-uzemni-rizeni/stavebni-rizeni/rada/certifikaty-autorizovanych-inspektoru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Certifikát autorizovaného inspektora je alternativou k stavebnímu povolení pro většinu staveb.</w:t>
      </w:r>
    </w:p>
    <w:p>
      <w:pPr>
        <w:jc w:val="both"/>
      </w:pPr>
      <w:r>
        <w:rPr/>
        <w:t xml:space="preserve">2. Autorizovaný inspektor není správním orgánem, ale soukromou osobou, která vydává certifikáty na základě smlouvy se stavebníkem.</w:t>
      </w:r>
    </w:p>
    <w:p>
      <w:pPr>
        <w:jc w:val="both"/>
      </w:pPr>
      <w:r>
        <w:rPr/>
        <w:t xml:space="preserve">3. Inspektor musí přezkoumat projektovou dokumentaci a zajistit souhlasné stanoviska dotčených orgánů a osob, aby mohl vydání certifikátu osvědčit splnění zákonných požadavků pro stavbu.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certifikáty autorizovaných inspektorů a jejich využití při stavebním řízení. Obsahuje informace o tom, kdo je autorizovaný inspektor, co je certifikát, jaké jsou požadavky pro jeho vydání a jaké jsou jeho funkce. Článek také popisuje povinnosti inspektora před vydáním certifikátu.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Nicméně, článek má několik nedostatků. Za prvé, zdůrazňuje pouze pozitivní stránky autorizovaných inspektorů a nezmiňuje se o možných rizicích spojených s tímto systémem. Například mohou existovat konflikty zájmů mezi stavebníkem a inspektorem, což by mohlo vést k nedostatečné kontrole projektové dokumentace a následně ke špatnému provedení stavby.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druhé, článek neposkytuje dostatečné informace o tom, jak se bránit proti chybám autorizovaných inspektorů. Pokud by například stavebník zjistil chybu v projektové dokumentaci po vydání certifikátu, mohl by být nucen nést následky této chyby sám.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 třetí, článek se nezmiňuje o tom, jakým způsobem jsou autorizovaní inspektoři dohledáváni a jaké jsou sankce za jejich případné chyby. To by mohlo vést k nedostatečné kontrole a tedy ke snížení důvěry v tento systém.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článek je jednostranný a propaguje pouze pozitivní stránky autorizovaných inspektorů. Chybí mu vyváženost a prezentace obou stran argumentů.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 se bránit proti chybám autorizovaných inspektorů?
</w:t>
      </w:r>
    </w:p>
    <w:p>
      <w:pPr>
        <w:spacing w:after="0"/>
        <w:numPr>
          <w:ilvl w:val="0"/>
          <w:numId w:val="2"/>
        </w:numPr>
      </w:pPr>
      <w:r>
        <w:rPr/>
        <w:t xml:space="preserve">Jaké jsou rizika spojená s autorizovanými inspektory?
</w:t>
      </w:r>
    </w:p>
    <w:p>
      <w:pPr>
        <w:spacing w:after="0"/>
        <w:numPr>
          <w:ilvl w:val="0"/>
          <w:numId w:val="2"/>
        </w:numPr>
      </w:pPr>
      <w:r>
        <w:rPr/>
        <w:t xml:space="preserve">Jakým způsobem jsou autorizovaní inspektoři dohledáváni?
</w:t>
      </w:r>
    </w:p>
    <w:p>
      <w:pPr>
        <w:spacing w:after="0"/>
        <w:numPr>
          <w:ilvl w:val="0"/>
          <w:numId w:val="2"/>
        </w:numPr>
      </w:pPr>
      <w:r>
        <w:rPr/>
        <w:t xml:space="preserve">Jaké jsou sankce za chyby autorizovaných inspektorů?
</w:t>
      </w:r>
    </w:p>
    <w:p>
      <w:pPr>
        <w:spacing w:after="0"/>
        <w:numPr>
          <w:ilvl w:val="0"/>
          <w:numId w:val="2"/>
        </w:numPr>
      </w:pPr>
      <w:r>
        <w:rPr/>
        <w:t xml:space="preserve">Jaké jsou povinnosti stavebníka při spolupráci s autorizovaným inspektorem?
</w:t>
      </w:r>
    </w:p>
    <w:p>
      <w:pPr>
        <w:numPr>
          <w:ilvl w:val="0"/>
          <w:numId w:val="2"/>
        </w:numPr>
      </w:pPr>
      <w:r>
        <w:rPr/>
        <w:t xml:space="preserve">Jaké jsou alternativy k autorizovaným inspektorům při stavebním řízení?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https://www.fullpicture.app/item/13ca955079fecf0a5d3e2a1f431026d5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99F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rankbold.org/poradna/stavebni-a-uzemni-rizeni/stavebni-a-uzemni-rizeni/stavebni-rizeni/rada/certifikaty-autorizovanych-inspektoru" TargetMode="External"/><Relationship Id="rId8" Type="http://schemas.openxmlformats.org/officeDocument/2006/relationships/hyperlink" Target="https://www.fullpicture.app/item/13ca955079fecf0a5d3e2a1f431026d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2023-04-12T15:12:06+02:00</dcterms:created>
  <dcterms:modified xsi:type="dcterms:W3CDTF">2023-04-12T15:12:06+02:00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