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Aging-like Spontaneous Epigenetic Silencing Facilitates Wnt Activation, Stemness, and BrafV600E-Induced Tumorigenesis: Cancer Cell</w:t>
      </w:r>
      <w:br/>
      <w:hyperlink r:id="rId7" w:history="1">
        <w:r>
          <w:rPr>
            <w:color w:val="2980b9"/>
            <w:u w:val="single"/>
          </w:rPr>
          <w:t xml:space="preserve">https://www.cell.com/cancer-cell/fulltext/S1535-6108(19)30039-X</w:t>
        </w:r>
      </w:hyperlink>
    </w:p>
    <w:p>
      <w:pPr>
        <w:pStyle w:val="Heading1"/>
      </w:pPr>
      <w:bookmarkStart w:id="2" w:name="_Toc2"/>
      <w:r>
        <w:t>Article summary:</w:t>
      </w:r>
      <w:bookmarkEnd w:id="2"/>
    </w:p>
    <w:p>
      <w:pPr>
        <w:jc w:val="both"/>
      </w:pPr>
      <w:r>
        <w:rPr/>
        <w:t xml:space="preserve">1. Aging-like spontaneous promoter DNA hypermethylation arises in cells mimicking the human aging-like phenotype, activating the Wnt pathway and causing a stem-like state and differentiation defects.</w:t>
      </w:r>
    </w:p>
    <w:p>
      <w:pPr>
        <w:jc w:val="both"/>
      </w:pPr>
      <w:r>
        <w:rPr/>
        <w:t xml:space="preserve">2. These changes make aged organoids more sensitive than young ones to transformation by BrafV600E, producing typical human proximal BRAFV600E-driven colon adenocarcinomas characterized by extensive, abnormal gene-promoter CpG-island methylation or the methylator phenotype (CIMP).</w:t>
      </w:r>
    </w:p>
    <w:p>
      <w:pPr>
        <w:jc w:val="both"/>
      </w:pPr>
      <w:r>
        <w:rPr/>
        <w:t xml:space="preserve">3. The acquisition of promoter DNA hypermethylated genes regulating stemness, differentiation, and senescence pathways promotes stem-like state and differentiation defects, which facilitates BRAFV600E mutation to drive tumor initiation.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该文章提出了一种关于肠道细胞老化和癌症发生之间关系的假说，即老化样自发的表观遗传沉默有助于Wnt激活、干细胞状态和BrafV600E诱导的肿瘤发生。然而，该文章存在以下问题：</w:t>
      </w:r>
    </w:p>
    <w:p>
      <w:pPr>
        <w:jc w:val="both"/>
      </w:pPr>
      <w:r>
        <w:rPr/>
        <w:t xml:space="preserve"/>
      </w:r>
    </w:p>
    <w:p>
      <w:pPr>
        <w:jc w:val="both"/>
      </w:pPr>
      <w:r>
        <w:rPr/>
        <w:t xml:space="preserve">1. 偏见来源：该文章没有考虑其他可能影响肠道细胞老化和癌症发生的因素，如环境因素、遗传变异等。因此，其结论可能存在偏见。</w:t>
      </w:r>
    </w:p>
    <w:p>
      <w:pPr>
        <w:jc w:val="both"/>
      </w:pPr>
      <w:r>
        <w:rPr/>
        <w:t xml:space="preserve"/>
      </w:r>
    </w:p>
    <w:p>
      <w:pPr>
        <w:jc w:val="both"/>
      </w:pPr>
      <w:r>
        <w:rPr/>
        <w:t xml:space="preserve">2. 片面报道：该文章只考虑了CIMP与BRAF突变在结直肠癌中的关系，并未探讨其他类型癌症中CIMP与BRAF突变之间的联系。这种片面报道可能会误导读者对CIMP和BRAF突变在其他类型癌症中的作用有所误解。</w:t>
      </w:r>
    </w:p>
    <w:p>
      <w:pPr>
        <w:jc w:val="both"/>
      </w:pPr>
      <w:r>
        <w:rPr/>
        <w:t xml:space="preserve"/>
      </w:r>
    </w:p>
    <w:p>
      <w:pPr>
        <w:jc w:val="both"/>
      </w:pPr>
      <w:r>
        <w:rPr/>
        <w:t xml:space="preserve">3. 缺失考虑点：该文章没有考虑到不同年龄段人群中肠道细胞老化和癌症发生率的差异。这种缺失考虑点可能会影响其结论的普适性。</w:t>
      </w:r>
    </w:p>
    <w:p>
      <w:pPr>
        <w:jc w:val="both"/>
      </w:pPr>
      <w:r>
        <w:rPr/>
        <w:t xml:space="preserve"/>
      </w:r>
    </w:p>
    <w:p>
      <w:pPr>
        <w:jc w:val="both"/>
      </w:pPr>
      <w:r>
        <w:rPr/>
        <w:t xml:space="preserve">4. 主张缺失证据：该文章提出了老化样自发表观遗传沉默有助于Wnt激活、干细胞状态和BrafV600E诱导的肿瘤发生的假说，但并未提供足够的证据来支持这一假说。</w:t>
      </w:r>
    </w:p>
    <w:p>
      <w:pPr>
        <w:jc w:val="both"/>
      </w:pPr>
      <w:r>
        <w:rPr/>
        <w:t xml:space="preserve"/>
      </w:r>
    </w:p>
    <w:p>
      <w:pPr>
        <w:jc w:val="both"/>
      </w:pPr>
      <w:r>
        <w:rPr/>
        <w:t xml:space="preserve">5. 未探索反驳：该文章没有探讨其他可能解释老化样自发表观遗传沉默与癌症发生之间关系的假说。这种未探索反驳可能会使读者对该结论产生怀疑。</w:t>
      </w:r>
    </w:p>
    <w:p>
      <w:pPr>
        <w:jc w:val="both"/>
      </w:pPr>
      <w:r>
        <w:rPr/>
        <w:t xml:space="preserve"/>
      </w:r>
    </w:p>
    <w:p>
      <w:pPr>
        <w:jc w:val="both"/>
      </w:pPr>
      <w:r>
        <w:rPr/>
        <w:t xml:space="preserve">6. 宣传内容：该文章中存在一些宣传内容，如将CIMP描述为“重要分子变化”，可能会误导读者对CIMP在癌症发生中的作用有所误解。</w:t>
      </w:r>
    </w:p>
    <w:p>
      <w:pPr>
        <w:jc w:val="both"/>
      </w:pPr>
      <w:r>
        <w:rPr/>
        <w:t xml:space="preserve"/>
      </w:r>
    </w:p>
    <w:p>
      <w:pPr>
        <w:jc w:val="both"/>
      </w:pPr>
      <w:r>
        <w:rPr/>
        <w:t xml:space="preserve">综上所述，该文章存在一些问题，需要更多证据来支持其结论，并应考虑其他可能影响肠道细胞老化和癌症发生的因素。</w:t>
      </w:r>
    </w:p>
    <w:p>
      <w:pPr>
        <w:pStyle w:val="Heading1"/>
      </w:pPr>
      <w:bookmarkStart w:id="5" w:name="_Toc5"/>
      <w:r>
        <w:t>Topics for further research:</w:t>
      </w:r>
      <w:bookmarkEnd w:id="5"/>
    </w:p>
    <w:p>
      <w:pPr>
        <w:spacing w:after="0"/>
        <w:numPr>
          <w:ilvl w:val="0"/>
          <w:numId w:val="2"/>
        </w:numPr>
      </w:pPr>
      <w:r>
        <w:rPr/>
        <w:t xml:space="preserve">Other factors affecting intestinal cell aging and cancer development
</w:t>
      </w:r>
    </w:p>
    <w:p>
      <w:pPr>
        <w:spacing w:after="0"/>
        <w:numPr>
          <w:ilvl w:val="0"/>
          <w:numId w:val="2"/>
        </w:numPr>
      </w:pPr>
      <w:r>
        <w:rPr/>
        <w:t xml:space="preserve">Relationship between CIMP and BRAF mutations in other types of cancer
</w:t>
      </w:r>
    </w:p>
    <w:p>
      <w:pPr>
        <w:spacing w:after="0"/>
        <w:numPr>
          <w:ilvl w:val="0"/>
          <w:numId w:val="2"/>
        </w:numPr>
      </w:pPr>
      <w:r>
        <w:rPr/>
        <w:t xml:space="preserve">Differences in intestinal cell aging and cancer incidence among different age groups
</w:t>
      </w:r>
    </w:p>
    <w:p>
      <w:pPr>
        <w:spacing w:after="0"/>
        <w:numPr>
          <w:ilvl w:val="0"/>
          <w:numId w:val="2"/>
        </w:numPr>
      </w:pPr>
      <w:r>
        <w:rPr/>
        <w:t xml:space="preserve">Lack of evidence supporting the hypothesis of spontaneous epigenetic silencing in aging cells contributing to tumor development
</w:t>
      </w:r>
    </w:p>
    <w:p>
      <w:pPr>
        <w:spacing w:after="0"/>
        <w:numPr>
          <w:ilvl w:val="0"/>
          <w:numId w:val="2"/>
        </w:numPr>
      </w:pPr>
      <w:r>
        <w:rPr/>
        <w:t xml:space="preserve">Other possible explanations for the relationship between spontaneous epigenetic silencing and cancer development
</w:t>
      </w:r>
    </w:p>
    <w:p>
      <w:pPr>
        <w:numPr>
          <w:ilvl w:val="0"/>
          <w:numId w:val="2"/>
        </w:numPr>
      </w:pPr>
      <w:r>
        <w:rPr/>
        <w:t xml:space="preserve">Promotion of CIMP as a critical molecular change without sufficient evidence</w:t>
      </w:r>
    </w:p>
    <w:p>
      <w:pPr>
        <w:pStyle w:val="Heading1"/>
      </w:pPr>
      <w:bookmarkStart w:id="6" w:name="_Toc6"/>
      <w:r>
        <w:t>Report location:</w:t>
      </w:r>
      <w:bookmarkEnd w:id="6"/>
    </w:p>
    <w:p>
      <w:hyperlink r:id="rId8" w:history="1">
        <w:r>
          <w:rPr>
            <w:color w:val="2980b9"/>
            <w:u w:val="single"/>
          </w:rPr>
          <w:t xml:space="preserve">https://www.fullpicture.app/item/138ffa567ecbe387316b6ae321959497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420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ancer-cell/fulltext/S1535-6108(19)30039-X" TargetMode="External"/><Relationship Id="rId8" Type="http://schemas.openxmlformats.org/officeDocument/2006/relationships/hyperlink" Target="https://www.fullpicture.app/item/138ffa567ecbe387316b6ae3219594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2024-01-07T10:07:25+01:00</dcterms:created>
  <dcterms:modified xsi:type="dcterms:W3CDTF">2024-01-07T10:07:25+01:00</dcterms:modified>
</cp:coreProperties>
</file>

<file path=docProps/custom.xml><?xml version="1.0" encoding="utf-8"?>
<Properties xmlns="http://schemas.openxmlformats.org/officeDocument/2006/custom-properties" xmlns:vt="http://schemas.openxmlformats.org/officeDocument/2006/docPropsVTypes"/>
</file>