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Observing the transition from yoked superfluorescence to superradiance - ScienceDirect</w:t>
      </w:r>
      <w:br/>
      <w:hyperlink r:id="rId7" w:history="1">
        <w:r>
          <w:rPr>
            <w:color w:val="2980b9"/>
            <w:u w:val="single"/>
          </w:rPr>
          <w:t xml:space="preserve">https://www.sciencedirect.com/science/article/pii/S0030401815003247?via%3Dihub</w:t>
        </w:r>
      </w:hyperlink>
    </w:p>
    <w:p>
      <w:pPr>
        <w:pStyle w:val="Heading1"/>
      </w:pPr>
      <w:bookmarkStart w:id="2" w:name="_Toc2"/>
      <w:r>
        <w:t>Article summary:</w:t>
      </w:r>
      <w:bookmarkEnd w:id="2"/>
    </w:p>
    <w:p>
      <w:pPr>
        <w:jc w:val="both"/>
      </w:pPr>
      <w:r>
        <w:rPr/>
        <w:t xml:space="preserve">1. Researchers investigated cooperative emission from a rubidium vapor and demonstrated a controlled transition from yoked superfluorescence to three-photon-induced superradiance by driving the medium with co-propagating ultrashort laser pulses.</w:t>
      </w:r>
    </w:p>
    <w:p>
      <w:pPr>
        <w:jc w:val="both"/>
      </w:pPr>
      <w:r>
        <w:rPr/>
        <w:t xml:space="preserve">2. The study compared temporal emission profiles and time delays on a picosecond time scale and found that higher conversion efficiency was obtained in superradiance than yoked superfluorescence.</w:t>
      </w:r>
    </w:p>
    <w:p>
      <w:pPr>
        <w:jc w:val="both"/>
      </w:pPr>
      <w:r>
        <w:rPr/>
        <w:t xml:space="preserve">3. The results suggest strategies to improve efficiency of mirrorless lasers and superradiant light sources, which may have applications in atmospheric remote sensing and biomedical fields.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"Observing the transition from yoked superfluorescence to superradiance" presents a study on cooperative emission from a rubidium vapor, with a focus on the controlled transition from yoked superfluorescence (YSF) to three-photon-induced superradiance. The authors investigate temporal emission profiles and time delays on a picosecond time scale and compare the measured pulse shapes with simulations. They suggest strategies to improve efficiency of mirrorless lasers and superradiant light sources.</w:t>
      </w:r>
    </w:p>
    <w:p>
      <w:pPr>
        <w:jc w:val="both"/>
      </w:pPr>
      <w:r>
        <w:rPr/>
        <w:t xml:space="preserve"/>
      </w:r>
    </w:p>
    <w:p>
      <w:pPr>
        <w:jc w:val="both"/>
      </w:pPr>
      <w:r>
        <w:rPr/>
        <w:t xml:space="preserve">Overall, the article provides a detailed account of the experimental setup, simulation procedures, and results obtained. However, there are some potential biases and limitations that need to be considered.</w:t>
      </w:r>
    </w:p>
    <w:p>
      <w:pPr>
        <w:jc w:val="both"/>
      </w:pPr>
      <w:r>
        <w:rPr/>
        <w:t xml:space="preserve"/>
      </w:r>
    </w:p>
    <w:p>
      <w:pPr>
        <w:jc w:val="both"/>
      </w:pPr>
      <w:r>
        <w:rPr/>
        <w:t xml:space="preserve">One-sided reporting: The article mainly focuses on the benefits of superradiant light sources for various applications, such as atmospheric remote sensing and biomedical applications. While these benefits are important, it would have been useful to also discuss any potential risks or drawbacks associated with these technologies.</w:t>
      </w:r>
    </w:p>
    <w:p>
      <w:pPr>
        <w:jc w:val="both"/>
      </w:pPr>
      <w:r>
        <w:rPr/>
        <w:t xml:space="preserve"/>
      </w:r>
    </w:p>
    <w:p>
      <w:pPr>
        <w:jc w:val="both"/>
      </w:pPr>
      <w:r>
        <w:rPr/>
        <w:t xml:space="preserve">Unsupported claims: The authors claim that their results suggest strategies to improve efficiency of mirrorless lasers and superradiant light sources. However, they do not provide any evidence or data to support this claim.</w:t>
      </w:r>
    </w:p>
    <w:p>
      <w:pPr>
        <w:jc w:val="both"/>
      </w:pPr>
      <w:r>
        <w:rPr/>
        <w:t xml:space="preserve"/>
      </w:r>
    </w:p>
    <w:p>
      <w:pPr>
        <w:jc w:val="both"/>
      </w:pPr>
      <w:r>
        <w:rPr/>
        <w:t xml:space="preserve">Missing points of consideration: The article does not discuss the potential limitations or challenges associated with implementing these technologies in real-world settings. For example, it is unclear how practical it would be to scale up these systems for commercial use.</w:t>
      </w:r>
    </w:p>
    <w:p>
      <w:pPr>
        <w:jc w:val="both"/>
      </w:pPr>
      <w:r>
        <w:rPr/>
        <w:t xml:space="preserve"/>
      </w:r>
    </w:p>
    <w:p>
      <w:pPr>
        <w:jc w:val="both"/>
      </w:pPr>
      <w:r>
        <w:rPr/>
        <w:t xml:space="preserve">Missing evidence for claims made: While the authors provide some data on the pump energy dependence of the 420 nm emission peak without drive and with different drive powers, they do not provide any statistical analysis or confidence intervals for their estimates.</w:t>
      </w:r>
    </w:p>
    <w:p>
      <w:pPr>
        <w:jc w:val="both"/>
      </w:pPr>
      <w:r>
        <w:rPr/>
        <w:t xml:space="preserve"/>
      </w:r>
    </w:p>
    <w:p>
      <w:pPr>
        <w:jc w:val="both"/>
      </w:pPr>
      <w:r>
        <w:rPr/>
        <w:t xml:space="preserve">Unexplored counterarguments: The article does not explore any potential counterarguments or alternative explanations for their findings. For example, it is possible that other factors besides cooperative emission may be contributing to the observed effects.</w:t>
      </w:r>
    </w:p>
    <w:p>
      <w:pPr>
        <w:jc w:val="both"/>
      </w:pPr>
      <w:r>
        <w:rPr/>
        <w:t xml:space="preserve"/>
      </w:r>
    </w:p>
    <w:p>
      <w:pPr>
        <w:jc w:val="both"/>
      </w:pPr>
      <w:r>
        <w:rPr/>
        <w:t xml:space="preserve">Promotional content: The article contains some promotional language regarding the potential applications of superradiant light sources. While it is important to highlight potential benefits of new technologies, this language could be seen as biased or overly optimistic.</w:t>
      </w:r>
    </w:p>
    <w:p>
      <w:pPr>
        <w:jc w:val="both"/>
      </w:pPr>
      <w:r>
        <w:rPr/>
        <w:t xml:space="preserve"/>
      </w:r>
    </w:p>
    <w:p>
      <w:pPr>
        <w:jc w:val="both"/>
      </w:pPr>
      <w:r>
        <w:rPr/>
        <w:t xml:space="preserve">Partiality: The article mainly focuses on cooperative emission from rubidium vapor and does not discuss other types of cooperative emission or atomic systems that may be relevant for similar applications.</w:t>
      </w:r>
    </w:p>
    <w:p>
      <w:pPr>
        <w:jc w:val="both"/>
      </w:pPr>
      <w:r>
        <w:rPr/>
        <w:t xml:space="preserve"/>
      </w:r>
    </w:p>
    <w:p>
      <w:pPr>
        <w:jc w:val="both"/>
      </w:pPr>
      <w:r>
        <w:rPr/>
        <w:t xml:space="preserve">In conclusion, while "Observing the transition from yoked superfluorescence to superradiance" provides valuable insights into cooperative emission from rubidium vapor and its potential applications, there are some biases and limitations that need to be considered when interpreting its findings. Further research is needed to fully understand the practical implications of these technologies in real-world settings.</w:t>
      </w:r>
    </w:p>
    <w:p>
      <w:pPr>
        <w:pStyle w:val="Heading1"/>
      </w:pPr>
      <w:bookmarkStart w:id="5" w:name="_Toc5"/>
      <w:r>
        <w:t>Topics for further research:</w:t>
      </w:r>
      <w:bookmarkEnd w:id="5"/>
    </w:p>
    <w:p>
      <w:pPr>
        <w:spacing w:after="0"/>
        <w:numPr>
          <w:ilvl w:val="0"/>
          <w:numId w:val="2"/>
        </w:numPr>
      </w:pPr>
      <w:r>
        <w:rPr/>
        <w:t xml:space="preserve">Limitations of superradiant light sources in real-world applications
</w:t>
      </w:r>
    </w:p>
    <w:p>
      <w:pPr>
        <w:spacing w:after="0"/>
        <w:numPr>
          <w:ilvl w:val="0"/>
          <w:numId w:val="2"/>
        </w:numPr>
      </w:pPr>
      <w:r>
        <w:rPr/>
        <w:t xml:space="preserve">Alternative explanations for cooperative emission in atomic systems
</w:t>
      </w:r>
    </w:p>
    <w:p>
      <w:pPr>
        <w:spacing w:after="0"/>
        <w:numPr>
          <w:ilvl w:val="0"/>
          <w:numId w:val="2"/>
        </w:numPr>
      </w:pPr>
      <w:r>
        <w:rPr/>
        <w:t xml:space="preserve">Statistical analysis of pump energy dependence of emission peak
</w:t>
      </w:r>
    </w:p>
    <w:p>
      <w:pPr>
        <w:spacing w:after="0"/>
        <w:numPr>
          <w:ilvl w:val="0"/>
          <w:numId w:val="2"/>
        </w:numPr>
      </w:pPr>
      <w:r>
        <w:rPr/>
        <w:t xml:space="preserve">Challenges of scaling up mirrorless lasers for commercial use
</w:t>
      </w:r>
    </w:p>
    <w:p>
      <w:pPr>
        <w:spacing w:after="0"/>
        <w:numPr>
          <w:ilvl w:val="0"/>
          <w:numId w:val="2"/>
        </w:numPr>
      </w:pPr>
      <w:r>
        <w:rPr/>
        <w:t xml:space="preserve">Risks and drawbacks of superradiant light sources
</w:t>
      </w:r>
    </w:p>
    <w:p>
      <w:pPr>
        <w:numPr>
          <w:ilvl w:val="0"/>
          <w:numId w:val="2"/>
        </w:numPr>
      </w:pPr>
      <w:r>
        <w:rPr/>
        <w:t xml:space="preserve">Comparison of cooperative emission in different atomic systems</w:t>
      </w:r>
    </w:p>
    <w:p>
      <w:pPr>
        <w:pStyle w:val="Heading1"/>
      </w:pPr>
      <w:bookmarkStart w:id="6" w:name="_Toc6"/>
      <w:r>
        <w:t>Report location:</w:t>
      </w:r>
      <w:bookmarkEnd w:id="6"/>
    </w:p>
    <w:p>
      <w:hyperlink r:id="rId8" w:history="1">
        <w:r>
          <w:rPr>
            <w:color w:val="2980b9"/>
            <w:u w:val="single"/>
          </w:rPr>
          <w:t xml:space="preserve">https://www.fullpicture.app/item/130245d45bb5a78dc396b730eefa64e5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8371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30401815003247?via%3Dihub" TargetMode="External"/><Relationship Id="rId8" Type="http://schemas.openxmlformats.org/officeDocument/2006/relationships/hyperlink" Target="https://www.fullpicture.app/item/130245d45bb5a78dc396b730eefa64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2023-03-10T08:18:37+01:00</dcterms:created>
  <dcterms:modified xsi:type="dcterms:W3CDTF">2023-03-10T08:18:37+01:00</dcterms:modified>
</cp:coreProperties>
</file>

<file path=docProps/custom.xml><?xml version="1.0" encoding="utf-8"?>
<Properties xmlns="http://schemas.openxmlformats.org/officeDocument/2006/custom-properties" xmlns:vt="http://schemas.openxmlformats.org/officeDocument/2006/docPropsVTypes"/>
</file>