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BUS 2204-01 - AY2023-T5: Textbook Chapter 5</w:t>
      </w:r>
      <w:br/>
      <w:hyperlink r:id="rId7" w:history="1">
        <w:r>
          <w:rPr>
            <w:color w:val="2980b9"/>
            <w:u w:val="single"/>
          </w:rPr>
          <w:t xml:space="preserve">https://my.uopeople.edu/mod/resource/view.php?id=366666</w:t>
        </w:r>
      </w:hyperlink>
    </w:p>
    <w:p>
      <w:pPr>
        <w:pStyle w:val="Heading1"/>
      </w:pPr>
      <w:bookmarkStart w:id="2" w:name="_Toc2"/>
      <w:r>
        <w:t>Article summary:</w:t>
      </w:r>
      <w:bookmarkEnd w:id="2"/>
    </w:p>
    <w:p>
      <w:pPr>
        <w:jc w:val="both"/>
      </w:pPr>
      <w:r>
        <w:rPr/>
        <w:t xml:space="preserve">1. All activities in BUS 2204-01 - AY2023-T5 close on Wednesdays at 11:55 PM, except for Learning Journals/Portfolios which close on Thursdays at 11:55 PM.</w:t>
      </w:r>
    </w:p>
    <w:p>
      <w:pPr>
        <w:jc w:val="both"/>
      </w:pPr>
      <w:r>
        <w:rPr/>
        <w:t xml:space="preserve">2. The due dates/times displayed in activities may vary based on your chosen time zone, but the deadline is always 11:55 PM GMT-5.</w:t>
      </w:r>
    </w:p>
    <w:p>
      <w:pPr>
        <w:jc w:val="both"/>
      </w:pPr>
      <w:r>
        <w:rPr/>
        <w:t xml:space="preserve">3. Students are required to submit their work before the specified deadlines according to the clock at the top of the page.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"BUS 2204-01 - AY2023-T5: Textbook Chapter 5" provides information about the closing times for various activities in a course. While the article seems to be straightforward and informative, there are some potential biases and missing points of consideration that need to be addressed.</w:t>
      </w:r>
    </w:p>
    <w:p>
      <w:pPr>
        <w:jc w:val="both"/>
      </w:pPr>
      <w:r>
        <w:rPr/>
        <w:t xml:space="preserve"/>
      </w:r>
    </w:p>
    <w:p>
      <w:pPr>
        <w:jc w:val="both"/>
      </w:pPr>
      <w:r>
        <w:rPr/>
        <w:t xml:space="preserve">Firstly, the article mentions that all activities close on Wednesdays at 11:55 PM, except for Learning Journals/Portfolios which close on Thursdays at 11:55 PM. This information is clear and concise, providing students with the necessary details about submission deadlines. However, it is important to note that these deadlines may not be feasible for all students. Some individuals may have other commitments or time constraints that make it difficult for them to meet these deadlines. The article fails to acknowledge this potential issue and does not provide any alternative options or accommodations.</w:t>
      </w:r>
    </w:p>
    <w:p>
      <w:pPr>
        <w:jc w:val="both"/>
      </w:pPr>
      <w:r>
        <w:rPr/>
        <w:t xml:space="preserve"/>
      </w:r>
    </w:p>
    <w:p>
      <w:pPr>
        <w:jc w:val="both"/>
      </w:pPr>
      <w:r>
        <w:rPr/>
        <w:t xml:space="preserve">Additionally, the article states that due dates/times displayed in activities will vary with your chosen time zone but emphasizes that students are still bound to the 11:55 PM GMT-5 deadline. While it is understandable that there needs to be a standardized deadline for grading purposes, this approach may disadvantage students from different time zones. It would have been beneficial if the article had discussed any potential solutions or considerations for students in different time zones.</w:t>
      </w:r>
    </w:p>
    <w:p>
      <w:pPr>
        <w:jc w:val="both"/>
      </w:pPr>
      <w:r>
        <w:rPr/>
        <w:t xml:space="preserve"/>
      </w:r>
    </w:p>
    <w:p>
      <w:pPr>
        <w:jc w:val="both"/>
      </w:pPr>
      <w:r>
        <w:rPr/>
        <w:t xml:space="preserve">Furthermore, the article lacks evidence or support for its claims regarding the importance of adhering to these deadlines. It does not explain why these specific times were chosen or how they contribute to the overall learning experience. Without this information, it is difficult to understand the rationale behind these deadlines and their impact on student success.</w:t>
      </w:r>
    </w:p>
    <w:p>
      <w:pPr>
        <w:jc w:val="both"/>
      </w:pPr>
      <w:r>
        <w:rPr/>
        <w:t xml:space="preserve"/>
      </w:r>
    </w:p>
    <w:p>
      <w:pPr>
        <w:jc w:val="both"/>
      </w:pPr>
      <w:r>
        <w:rPr/>
        <w:t xml:space="preserve">Another aspect worth considering is whether there are any potential risks associated with strict adherence to these deadlines. For example, if a student encounters technical difficulties or personal emergencies close to the submission deadline, they may face severe consequences such as late penalties or even failure in completing an activity. The article does not address these risks or provide any guidance on how to handle such situations.</w:t>
      </w:r>
    </w:p>
    <w:p>
      <w:pPr>
        <w:jc w:val="both"/>
      </w:pPr>
      <w:r>
        <w:rPr/>
        <w:t xml:space="preserve"/>
      </w:r>
    </w:p>
    <w:p>
      <w:pPr>
        <w:jc w:val="both"/>
      </w:pPr>
      <w:r>
        <w:rPr/>
        <w:t xml:space="preserve">Moreover, the article lacks a balanced presentation of both sides of the argument. It only focuses on the importance of meeting deadlines and does not explore any potential benefits or drawbacks of having more flexible submission policies. This one-sided reporting may lead to a biased understanding of the topic and limit students' ability to critically evaluate different perspectives.</w:t>
      </w:r>
    </w:p>
    <w:p>
      <w:pPr>
        <w:jc w:val="both"/>
      </w:pPr>
      <w:r>
        <w:rPr/>
        <w:t xml:space="preserve"/>
      </w:r>
    </w:p>
    <w:p>
      <w:pPr>
        <w:jc w:val="both"/>
      </w:pPr>
      <w:r>
        <w:rPr/>
        <w:t xml:space="preserve">In conclusion, while the article provides basic information about submission deadlines for activities in a course, it has several biases and missing points of consideration. It fails to acknowledge potential time constraints for students, does not provide alternative options or accommodations, lacks evidence for its claims, ignores potential risks associated with strict deadlines, and presents a one-sided perspective. To improve this article's content, it is essential to address these biases and provide a more comprehensive view of the topic.</w:t>
      </w:r>
    </w:p>
    <w:p>
      <w:pPr>
        <w:pStyle w:val="Heading1"/>
      </w:pPr>
      <w:bookmarkStart w:id="5" w:name="_Toc5"/>
      <w:r>
        <w:t>Topics for further research:</w:t>
      </w:r>
      <w:bookmarkEnd w:id="5"/>
    </w:p>
    <w:p>
      <w:pPr>
        <w:spacing w:after="0"/>
        <w:numPr>
          <w:ilvl w:val="0"/>
          <w:numId w:val="2"/>
        </w:numPr>
      </w:pPr>
      <w:r>
        <w:rPr/>
        <w:t xml:space="preserve">Alternative submission options for students with time constraints in online courses
</w:t>
      </w:r>
    </w:p>
    <w:p>
      <w:pPr>
        <w:spacing w:after="0"/>
        <w:numPr>
          <w:ilvl w:val="0"/>
          <w:numId w:val="2"/>
        </w:numPr>
      </w:pPr>
      <w:r>
        <w:rPr/>
        <w:t xml:space="preserve">Strategies for managing deadlines in different time zones in online education
</w:t>
      </w:r>
    </w:p>
    <w:p>
      <w:pPr>
        <w:spacing w:after="0"/>
        <w:numPr>
          <w:ilvl w:val="0"/>
          <w:numId w:val="2"/>
        </w:numPr>
      </w:pPr>
      <w:r>
        <w:rPr/>
        <w:t xml:space="preserve">Importance of flexible submission policies in online learning environments
</w:t>
      </w:r>
    </w:p>
    <w:p>
      <w:pPr>
        <w:spacing w:after="0"/>
        <w:numPr>
          <w:ilvl w:val="0"/>
          <w:numId w:val="2"/>
        </w:numPr>
      </w:pPr>
      <w:r>
        <w:rPr/>
        <w:t xml:space="preserve">Handling technical difficulties or emergencies near submission deadlines in online courses
</w:t>
      </w:r>
    </w:p>
    <w:p>
      <w:pPr>
        <w:spacing w:after="0"/>
        <w:numPr>
          <w:ilvl w:val="0"/>
          <w:numId w:val="2"/>
        </w:numPr>
      </w:pPr>
      <w:r>
        <w:rPr/>
        <w:t xml:space="preserve">Benefits and drawbacks of strict adherence to submission deadlines in education
</w:t>
      </w:r>
    </w:p>
    <w:p>
      <w:pPr>
        <w:numPr>
          <w:ilvl w:val="0"/>
          <w:numId w:val="2"/>
        </w:numPr>
      </w:pPr>
      <w:r>
        <w:rPr/>
        <w:t xml:space="preserve">Strategies for promoting student success and engagement beyond deadline-oriented assessments in online courses</w:t>
      </w:r>
    </w:p>
    <w:p>
      <w:pPr>
        <w:pStyle w:val="Heading1"/>
      </w:pPr>
      <w:bookmarkStart w:id="6" w:name="_Toc6"/>
      <w:r>
        <w:t>Report location:</w:t>
      </w:r>
      <w:bookmarkEnd w:id="6"/>
    </w:p>
    <w:p>
      <w:hyperlink r:id="rId8" w:history="1">
        <w:r>
          <w:rPr>
            <w:color w:val="2980b9"/>
            <w:u w:val="single"/>
          </w:rPr>
          <w:t xml:space="preserve">https://www.fullpicture.app/item/12e37d69976d362a023911ca75461636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9781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uopeople.edu/mod/resource/view.php?id=366666" TargetMode="External"/><Relationship Id="rId8" Type="http://schemas.openxmlformats.org/officeDocument/2006/relationships/hyperlink" Target="https://www.fullpicture.app/item/12e37d69976d362a023911ca754616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2024-01-12T05:26:20+01:00</dcterms:created>
  <dcterms:modified xsi:type="dcterms:W3CDTF">2024-01-12T05:26:20+01:00</dcterms:modified>
</cp:coreProperties>
</file>

<file path=docProps/custom.xml><?xml version="1.0" encoding="utf-8"?>
<Properties xmlns="http://schemas.openxmlformats.org/officeDocument/2006/custom-properties" xmlns:vt="http://schemas.openxmlformats.org/officeDocument/2006/docPropsVTypes"/>
</file>