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化学实验室环境要求及基本布局 - 华测实验室</w:t>
      </w:r>
      <w:br/>
      <w:hyperlink r:id="rId7" w:history="1">
        <w:r>
          <w:rPr>
            <w:color w:val="2980b9"/>
            <w:u w:val="single"/>
          </w:rPr>
          <w:t xml:space="preserve">http://lab.cti-cert.com/cn/article/63/1290.htm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环境要求：化学实验室需要满足高标准的环境要求，包括地面平整、水电气管道设施齐全、通道畅通、安全标识完备等。</w:t>
      </w:r>
    </w:p>
    <w:p>
      <w:pPr>
        <w:jc w:val="both"/>
      </w:pPr>
      <w:r>
        <w:rPr/>
        <w:t xml:space="preserve">2. 布局设计：化学实验室的结构布局应该考虑到火灾安全等因素，建议独立设置在实验楼内，并保持与周围建筑物足够的距离。同时，实验楼应该有至少两个外部入口和出口，并且每层楼都应该有至少两个入口和出口。</w:t>
      </w:r>
    </w:p>
    <w:p>
      <w:pPr>
        <w:jc w:val="both"/>
      </w:pPr>
      <w:r>
        <w:rPr/>
        <w:t xml:space="preserve">3. 实验台配置：化学实验室的演示台和学生实验台需要使用耐酸碱和防火板材料，并配备洗涤池和龙头。此外，还需要合理设置供水排水设施、通风排气系统以及药品柜等。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作为一篇介绍化学实验室环境要求及基本布局的文章，其内容相对客观，但仍存在一些偏见和不足之处。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化学实验室中可能存在的危险性和安全措施。虽然在环境要求中提到了安全标志、安全保护设施和事故救援设备等，但并没有详细说明如何防范实验过程中可能出现的危险情况，并未提及如何进行应急处理。这可能会给读者造成一种“化学实验室很安全”的错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于某些环境要求的解释较为简略。例如，在讲述通风换气时只是简单地说了国家规定要求每小时换气3次，并未说明为什么需要这样做以及如何达到这个标准。同样，在讲述照明时也只是列举了一些数字，并未解释为什么需要这样做以及如何达到这个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讲述水源和排水设施时只是简单地说了需要设置水龙头、洗涤池等设施，并未考虑到水质是否符合要求、排水是否会对环境造成污染等问题。又如，在讲述仪器室和药品室时只是简单地说了需要独立设置，并未考虑到如何防止交叉污染、如何保证药品的质量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有些主张缺乏证据支持。例如，在讲述照明时提到了一些数字，但并未说明这些数字是基于哪些标准或研究得出的。同样，在讲述仪器室和药品室时提到了需要设置危险品柜，但并未说明为什么需要这样做以及危险品柜应该具备哪些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文章对化学实验室环境要求及基本布局进行了介绍，但其存在一些偏见、片面报道、无根据的主张、缺失的考虑点和不足之处。在撰写类似文章时，应该更加全面地考虑各种因素，并给读者提供更多的信息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Chemical laboratory safety measures
</w:t>
      </w:r>
    </w:p>
    <w:p>
      <w:pPr>
        <w:spacing w:after="0"/>
        <w:numPr>
          <w:ilvl w:val="0"/>
          <w:numId w:val="2"/>
        </w:numPr>
      </w:pPr>
      <w:r>
        <w:rPr/>
        <w:t xml:space="preserve">Emergency response procedures in chemical laboratories
</w:t>
      </w:r>
    </w:p>
    <w:p>
      <w:pPr>
        <w:spacing w:after="0"/>
        <w:numPr>
          <w:ilvl w:val="0"/>
          <w:numId w:val="2"/>
        </w:numPr>
      </w:pPr>
      <w:r>
        <w:rPr/>
        <w:t xml:space="preserve">Importance and methods of ventilation in chemical laboratories
</w:t>
      </w:r>
    </w:p>
    <w:p>
      <w:pPr>
        <w:spacing w:after="0"/>
        <w:numPr>
          <w:ilvl w:val="0"/>
          <w:numId w:val="2"/>
        </w:numPr>
      </w:pPr>
      <w:r>
        <w:rPr/>
        <w:t xml:space="preserve">Lighting standards and their significance in chemical laboratories
</w:t>
      </w:r>
    </w:p>
    <w:p>
      <w:pPr>
        <w:spacing w:after="0"/>
        <w:numPr>
          <w:ilvl w:val="0"/>
          <w:numId w:val="2"/>
        </w:numPr>
      </w:pPr>
      <w:r>
        <w:rPr/>
        <w:t xml:space="preserve">Water quality and drainage considerations in chemical laboratories
</w:t>
      </w:r>
    </w:p>
    <w:p>
      <w:pPr>
        <w:numPr>
          <w:ilvl w:val="0"/>
          <w:numId w:val="2"/>
        </w:numPr>
      </w:pPr>
      <w:r>
        <w:rPr/>
        <w:t xml:space="preserve">Hazardous material storage requirements and features of safety cabinets.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https://www.fullpicture.app/item/12d40c8f1b381e74c039f06347583ea8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A2F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b.cti-cert.com/cn/article/63/1290.htm" TargetMode="External"/><Relationship Id="rId8" Type="http://schemas.openxmlformats.org/officeDocument/2006/relationships/hyperlink" Target="https://www.fullpicture.app/item/12d40c8f1b381e74c039f06347583e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2023-12-29T09:51:09+01:00</dcterms:created>
  <dcterms:modified xsi:type="dcterms:W3CDTF">2023-12-29T09:51:09+01:00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