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Good and original: Plagiarism and patchwriting in academic second-language writing - ScienceDirect</w:t>
      </w:r>
      <w:br/>
      <w:hyperlink r:id="rId7" w:history="1">
        <w:r>
          <w:rPr>
            <w:color w:val="2980b9"/>
            <w:u w:val="single"/>
          </w:rPr>
          <w:t xml:space="preserve">https://www-sciencedirect-com.myaccess.library.utoronto.ca/science/article/pii/S1060374303000420?casa_token=6cTnIUyIjtwAAAAA%3AeTKbN04uneTrIaLZlRQwCBt1t9BCTATTgNWVzjqQCTsRLGOx8yGk3D3nfFocECWoye746f8X</w:t>
        </w:r>
      </w:hyperlink>
    </w:p>
    <w:p>
      <w:pPr>
        <w:pStyle w:val="Heading1"/>
      </w:pPr>
      <w:bookmarkStart w:id="2" w:name="_Toc2"/>
      <w:r>
        <w:t>Article summary:</w:t>
      </w:r>
      <w:bookmarkEnd w:id="2"/>
    </w:p>
    <w:p>
      <w:pPr>
        <w:jc w:val="both"/>
      </w:pPr>
      <w:r>
        <w:rPr/>
        <w:t xml:space="preserve">1. Plagiarism can appear in unexpected forms, such as unintentional and non-prototypical plagiarism.</w:t>
      </w:r>
    </w:p>
    <w:p>
      <w:pPr>
        <w:jc w:val="both"/>
      </w:pPr>
      <w:r>
        <w:rPr/>
        <w:t xml:space="preserve">2. Cultural differences have been suggested as a cause of non-prototypical plagiarism, but this explanation is anecdotal and does not account for cases among writers who grew up within the Anglophone academic discourse community.</w:t>
      </w:r>
    </w:p>
    <w:p>
      <w:pPr>
        <w:jc w:val="both"/>
      </w:pPr>
      <w:r>
        <w:rPr/>
        <w:t xml:space="preserve">3. Simply providing information about plagiarism may not be enough to prevent inappropriate source use, and some writers who have heard explanations about plagiarism still commit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"Good and original: Plagiarism and patchwriting in academic second-language writing" discusses the phenomenon of unintentional plagiarism among second-language writers. The author notes that while cultural differences have been suggested as a cause for this type of plagiarism, there is little evidence to support this claim. Additionally, the article questions whether simply providing information about plagiarism is enough to prevent it.</w:t>
      </w:r>
    </w:p>
    <w:p>
      <w:pPr>
        <w:jc w:val="both"/>
      </w:pPr>
      <w:r>
        <w:rPr/>
        <w:t xml:space="preserve"/>
      </w:r>
    </w:p>
    <w:p>
      <w:pPr>
        <w:jc w:val="both"/>
      </w:pPr>
      <w:r>
        <w:rPr/>
        <w:t xml:space="preserve">Overall, the article provides a thorough examination of the issue of unintentional plagiarism among second-language writers. However, there are some potential biases and missing points of consideration that should be noted.</w:t>
      </w:r>
    </w:p>
    <w:p>
      <w:pPr>
        <w:jc w:val="both"/>
      </w:pPr>
      <w:r>
        <w:rPr/>
        <w:t xml:space="preserve"/>
      </w:r>
    </w:p>
    <w:p>
      <w:pPr>
        <w:jc w:val="both"/>
      </w:pPr>
      <w:r>
        <w:rPr/>
        <w:t xml:space="preserve">One potential bias is that the article focuses primarily on non-prototypical cases of plagiarism, where students may not intend to deceive but still engage in inappropriate source use. While these cases are certainly important to consider, it would also be valuable to explore more deliberate forms of plagiarism and how they may differ among second-language writers.</w:t>
      </w:r>
    </w:p>
    <w:p>
      <w:pPr>
        <w:jc w:val="both"/>
      </w:pPr>
      <w:r>
        <w:rPr/>
        <w:t xml:space="preserve"/>
      </w:r>
    </w:p>
    <w:p>
      <w:pPr>
        <w:jc w:val="both"/>
      </w:pPr>
      <w:r>
        <w:rPr/>
        <w:t xml:space="preserve">Additionally, the article does not fully address the role that language proficiency may play in unintentional plagiarism. It is possible that students with lower levels of English proficiency may struggle more with understanding appropriate source use and avoiding unintentional plagiarism.</w:t>
      </w:r>
    </w:p>
    <w:p>
      <w:pPr>
        <w:jc w:val="both"/>
      </w:pPr>
      <w:r>
        <w:rPr/>
        <w:t xml:space="preserve"/>
      </w:r>
    </w:p>
    <w:p>
      <w:pPr>
        <w:jc w:val="both"/>
      </w:pPr>
      <w:r>
        <w:rPr/>
        <w:t xml:space="preserve">The article also makes unsupported claims at times, such as when it suggests that cultural differences cannot be the only factor at work in cases of unintentional plagiarism. While it is true that cultural factors alone cannot explain all instances of inappropriate source use, it is possible that they do play a significant role in some cases.</w:t>
      </w:r>
    </w:p>
    <w:p>
      <w:pPr>
        <w:jc w:val="both"/>
      </w:pPr>
      <w:r>
        <w:rPr/>
        <w:t xml:space="preserve"/>
      </w:r>
    </w:p>
    <w:p>
      <w:pPr>
        <w:jc w:val="both"/>
      </w:pPr>
      <w:r>
        <w:rPr/>
        <w:t xml:space="preserve">Finally, while the article does note some potential risks associated with unintentional plagiarism (such as damaging academic reputations), it could benefit from exploring these risks more thoroughly and discussing strategies for preventing them.</w:t>
      </w:r>
    </w:p>
    <w:p>
      <w:pPr>
        <w:jc w:val="both"/>
      </w:pPr>
      <w:r>
        <w:rPr/>
        <w:t xml:space="preserve"/>
      </w:r>
    </w:p>
    <w:p>
      <w:pPr>
        <w:jc w:val="both"/>
      </w:pPr>
      <w:r>
        <w:rPr/>
        <w:t xml:space="preserve">Overall, while "Good and original" provides valuable insights into the issue of unintentional plagiarism among second-language writers, there are some potential biases and missing points of consideration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Deliberate plagiarism among second-language writers
</w:t>
      </w:r>
    </w:p>
    <w:p>
      <w:pPr>
        <w:spacing w:after="0"/>
        <w:numPr>
          <w:ilvl w:val="0"/>
          <w:numId w:val="2"/>
        </w:numPr>
      </w:pPr>
      <w:r>
        <w:rPr/>
        <w:t xml:space="preserve">Language proficiency and unintentional plagiarism
</w:t>
      </w:r>
    </w:p>
    <w:p>
      <w:pPr>
        <w:spacing w:after="0"/>
        <w:numPr>
          <w:ilvl w:val="0"/>
          <w:numId w:val="2"/>
        </w:numPr>
      </w:pPr>
      <w:r>
        <w:rPr/>
        <w:t xml:space="preserve">Cultural differences and source use in academic writing
</w:t>
      </w:r>
    </w:p>
    <w:p>
      <w:pPr>
        <w:spacing w:after="0"/>
        <w:numPr>
          <w:ilvl w:val="0"/>
          <w:numId w:val="2"/>
        </w:numPr>
      </w:pPr>
      <w:r>
        <w:rPr/>
        <w:t xml:space="preserve">Consequences of unintentional plagiarism for academic reputation
</w:t>
      </w:r>
    </w:p>
    <w:p>
      <w:pPr>
        <w:spacing w:after="0"/>
        <w:numPr>
          <w:ilvl w:val="0"/>
          <w:numId w:val="2"/>
        </w:numPr>
      </w:pPr>
      <w:r>
        <w:rPr/>
        <w:t xml:space="preserve">Teaching strategies for preventing unintentional plagiarism
</w:t>
      </w:r>
    </w:p>
    <w:p>
      <w:pPr>
        <w:numPr>
          <w:ilvl w:val="0"/>
          <w:numId w:val="2"/>
        </w:numPr>
      </w:pPr>
      <w:r>
        <w:rPr/>
        <w:t xml:space="preserve">Cross-cultural communication and academic writing norms</w:t>
      </w:r>
    </w:p>
    <w:p>
      <w:pPr>
        <w:pStyle w:val="Heading1"/>
      </w:pPr>
      <w:bookmarkStart w:id="6" w:name="_Toc6"/>
      <w:r>
        <w:t>Report location:</w:t>
      </w:r>
      <w:bookmarkEnd w:id="6"/>
    </w:p>
    <w:p>
      <w:hyperlink r:id="rId8" w:history="1">
        <w:r>
          <w:rPr>
            <w:color w:val="2980b9"/>
            <w:u w:val="single"/>
          </w:rPr>
          <w:t xml:space="preserve">https://www.fullpicture.app/item/12ccd524405db4f585adab000fa25930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AC1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myaccess.library.utoronto.ca/science/article/pii/S1060374303000420?casa_token=6cTnIUyIjtwAAAAA%3AeTKbN04uneTrIaLZlRQwCBt1t9BCTATTgNWVzjqQCTsRLGOx8yGk3D3nfFocECWoye746f8X" TargetMode="External"/><Relationship Id="rId8" Type="http://schemas.openxmlformats.org/officeDocument/2006/relationships/hyperlink" Target="https://www.fullpicture.app/item/12ccd524405db4f585adab000fa259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2023-12-27T05:34:02+01:00</dcterms:created>
  <dcterms:modified xsi:type="dcterms:W3CDTF">2023-12-27T05:34:02+01:00</dcterms:modified>
</cp:coreProperties>
</file>

<file path=docProps/custom.xml><?xml version="1.0" encoding="utf-8"?>
<Properties xmlns="http://schemas.openxmlformats.org/officeDocument/2006/custom-properties" xmlns:vt="http://schemas.openxmlformats.org/officeDocument/2006/docPropsVTypes"/>
</file>