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Controlled release of hydrogen by implantation of magnesium induces P53-mediated tumor cells apoptosis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https://pubmed.ncbi.nlm.nih.gov/34820578/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镁植入可控释放氢气，诱导肿瘤细胞凋亡。</w:t>
      </w:r>
    </w:p>
    <w:p>
      <w:pPr>
        <w:jc w:val="both"/>
      </w:pPr>
      <w:r>
        <w:rPr/>
        <w:t xml:space="preserve">2. 氢气的释放量与镁植入的深度和时间有关。</w:t>
      </w:r>
    </w:p>
    <w:p>
      <w:pPr>
        <w:jc w:val="both"/>
      </w:pPr>
      <w:r>
        <w:rPr/>
        <w:t xml:space="preserve">3. 氢气通过P53通路介导肿瘤细胞凋亡。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由于本文只提供了文章的元数据信息，无法对其内容进行详细分析和批判性评价。建议提供完整的文章内容以便进行更深入的分析和评价。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technology on society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
</w:t>
      </w:r>
    </w:p>
    <w:p>
      <w:pPr>
        <w:spacing w:after="0"/>
        <w:numPr>
          <w:ilvl w:val="0"/>
          <w:numId w:val="2"/>
        </w:numPr>
      </w:pPr>
      <w:r>
        <w:rPr/>
        <w:t xml:space="preserve">The role of government in regulating technology
</w:t>
      </w:r>
    </w:p>
    <w:p>
      <w:pPr>
        <w:spacing w:after="0"/>
        <w:numPr>
          <w:ilvl w:val="0"/>
          <w:numId w:val="2"/>
        </w:numPr>
      </w:pPr>
      <w:r>
        <w:rPr/>
        <w:t xml:space="preserve">The future of work in a digital age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social media on mental health
</w:t>
      </w:r>
    </w:p>
    <w:p>
      <w:pPr>
        <w:numPr>
          <w:ilvl w:val="0"/>
          <w:numId w:val="2"/>
        </w:numPr>
      </w:pPr>
      <w:r>
        <w:rPr/>
        <w:t xml:space="preserve">The importance of digital literacy and education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https://www.fullpicture.app/item/123485f92f3f66041a5c2498a30d4752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D54F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820578/" TargetMode="External"/><Relationship Id="rId8" Type="http://schemas.openxmlformats.org/officeDocument/2006/relationships/hyperlink" Target="https://www.fullpicture.app/item/123485f92f3f66041a5c2498a30d47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2023-12-05T11:46:26+01:00</dcterms:created>
  <dcterms:modified xsi:type="dcterms:W3CDTF">2023-12-05T11:46:26+01:00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