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Retinal microglia: Functions and diseases - PubMed</w:t>
      </w:r>
      <w:br/>
      <w:hyperlink r:id="rId7" w:history="1">
        <w:r>
          <w:rPr>
            <w:color w:val="2980b9"/>
            <w:u w:val="single"/>
          </w:rPr>
          <w:t xml:space="preserve">https://pubmed.ncbi.nlm.nih.gov/35403700/</w:t>
        </w:r>
      </w:hyperlink>
    </w:p>
    <w:p>
      <w:pPr>
        <w:pStyle w:val="Heading1"/>
      </w:pPr>
      <w:bookmarkStart w:id="2" w:name="_Toc2"/>
      <w:r>
        <w:t>Article summary:</w:t>
      </w:r>
      <w:bookmarkEnd w:id="2"/>
    </w:p>
    <w:p>
      <w:pPr>
        <w:jc w:val="both"/>
      </w:pPr>
      <w:r>
        <w:rPr/>
        <w:t xml:space="preserve">1. Retinal microglia are important for maintaining normal homeostasis and immune surveillance in the retina and nervous system.</w:t>
      </w:r>
    </w:p>
    <w:p>
      <w:pPr>
        <w:jc w:val="both"/>
      </w:pPr>
      <w:r>
        <w:rPr/>
        <w:t xml:space="preserve">2. Activated microglia can exacerbate retinal injury by producing proinflammatory mediators and killing degenerated neurons and photoreceptors through phagocytosis.</w:t>
      </w:r>
    </w:p>
    <w:p>
      <w:pPr>
        <w:jc w:val="both"/>
      </w:pPr>
      <w:r>
        <w:rPr/>
        <w:t xml:space="preserve">3. Retinal microglia are involved in multiple retinal diseases, and their functions and mechanisms in these disorders are gradually being elucidated.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作为一篇综述文章，本文对视网膜微胶质细胞的功能和疾病进行了概述。文章提到了微胶质细胞在视网膜和神经系统中的重要作用，以及它们在视网膜疾病中的作用。然而，本文存在以下几个问题：</w:t>
      </w:r>
    </w:p>
    <w:p>
      <w:pPr>
        <w:jc w:val="both"/>
      </w:pPr>
      <w:r>
        <w:rPr/>
        <w:t xml:space="preserve"/>
      </w:r>
    </w:p>
    <w:p>
      <w:pPr>
        <w:jc w:val="both"/>
      </w:pPr>
      <w:r>
        <w:rPr/>
        <w:t xml:space="preserve">1. 偏袒：本文没有平等地呈现双方。文章只提到了微胶质细胞在保持正常稳态和免疫监测方面的积极作用，但没有探讨其可能产生的负面影响。</w:t>
      </w:r>
    </w:p>
    <w:p>
      <w:pPr>
        <w:jc w:val="both"/>
      </w:pPr>
      <w:r>
        <w:rPr/>
        <w:t xml:space="preserve"/>
      </w:r>
    </w:p>
    <w:p>
      <w:pPr>
        <w:jc w:val="both"/>
      </w:pPr>
      <w:r>
        <w:rPr/>
        <w:t xml:space="preserve">2. 片面报道：本文只涉及到微胶质细胞在视网膜中的作用，但没有考虑其他类型的免疫细胞或其他因素对视网膜健康的影响。</w:t>
      </w:r>
    </w:p>
    <w:p>
      <w:pPr>
        <w:jc w:val="both"/>
      </w:pPr>
      <w:r>
        <w:rPr/>
        <w:t xml:space="preserve"/>
      </w:r>
    </w:p>
    <w:p>
      <w:pPr>
        <w:jc w:val="both"/>
      </w:pPr>
      <w:r>
        <w:rPr/>
        <w:t xml:space="preserve">3. 缺失考虑点：本文没有考虑到不同种类、不同状态下微胶质细胞可能具有不同的功能和效应。</w:t>
      </w:r>
    </w:p>
    <w:p>
      <w:pPr>
        <w:jc w:val="both"/>
      </w:pPr>
      <w:r>
        <w:rPr/>
        <w:t xml:space="preserve"/>
      </w:r>
    </w:p>
    <w:p>
      <w:pPr>
        <w:jc w:val="both"/>
      </w:pPr>
      <w:r>
        <w:rPr/>
        <w:t xml:space="preserve">4. 宣传内容：本文未能提供足够证据支持其所提出主张，并且可能存在宣传内容。</w:t>
      </w:r>
    </w:p>
    <w:p>
      <w:pPr>
        <w:jc w:val="both"/>
      </w:pPr>
      <w:r>
        <w:rPr/>
        <w:t xml:space="preserve"/>
      </w:r>
    </w:p>
    <w:p>
      <w:pPr>
        <w:jc w:val="both"/>
      </w:pPr>
      <w:r>
        <w:rPr/>
        <w:t xml:space="preserve">5. 未探索反驳：本文未探索任何反驳观点或争议性问题。</w:t>
      </w:r>
    </w:p>
    <w:p>
      <w:pPr>
        <w:jc w:val="both"/>
      </w:pPr>
      <w:r>
        <w:rPr/>
        <w:t xml:space="preserve"/>
      </w:r>
    </w:p>
    <w:p>
      <w:pPr>
        <w:jc w:val="both"/>
      </w:pPr>
      <w:r>
        <w:rPr/>
        <w:t xml:space="preserve">6. 注意到可能风险：本文未提及任何可能的风险或副作用。</w:t>
      </w:r>
    </w:p>
    <w:p>
      <w:pPr>
        <w:jc w:val="both"/>
      </w:pPr>
      <w:r>
        <w:rPr/>
        <w:t xml:space="preserve"/>
      </w:r>
    </w:p>
    <w:p>
      <w:pPr>
        <w:jc w:val="both"/>
      </w:pPr>
      <w:r>
        <w:rPr/>
        <w:t xml:space="preserve">因此，读者需要对本文所述内容保持谨慎，并寻找其他来源以获取更全面和客观的信息。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Potential negative effects of microglia in retinal diseases
</w:t>
      </w:r>
    </w:p>
    <w:p>
      <w:pPr>
        <w:spacing w:after="0"/>
        <w:numPr>
          <w:ilvl w:val="0"/>
          <w:numId w:val="2"/>
        </w:numPr>
      </w:pPr>
      <w:r>
        <w:rPr/>
        <w:t xml:space="preserve">Other immune cells and factors affecting retinal health
</w:t>
      </w:r>
    </w:p>
    <w:p>
      <w:pPr>
        <w:spacing w:after="0"/>
        <w:numPr>
          <w:ilvl w:val="0"/>
          <w:numId w:val="2"/>
        </w:numPr>
      </w:pPr>
      <w:r>
        <w:rPr/>
        <w:t xml:space="preserve">Different functions and effects of microglia in different states and types
</w:t>
      </w:r>
    </w:p>
    <w:p>
      <w:pPr>
        <w:spacing w:after="0"/>
        <w:numPr>
          <w:ilvl w:val="0"/>
          <w:numId w:val="2"/>
        </w:numPr>
      </w:pPr>
      <w:r>
        <w:rPr/>
        <w:t xml:space="preserve">Evidence supporting the claims made in the article
</w:t>
      </w:r>
    </w:p>
    <w:p>
      <w:pPr>
        <w:spacing w:after="0"/>
        <w:numPr>
          <w:ilvl w:val="0"/>
          <w:numId w:val="2"/>
        </w:numPr>
      </w:pPr>
      <w:r>
        <w:rPr/>
        <w:t xml:space="preserve">Counterarguments and controversial issues related to microglia in retinal health
</w:t>
      </w:r>
    </w:p>
    <w:p>
      <w:pPr>
        <w:numPr>
          <w:ilvl w:val="0"/>
          <w:numId w:val="2"/>
        </w:numPr>
      </w:pPr>
      <w:r>
        <w:rPr/>
        <w:t xml:space="preserve">Possible risks and side effects associated with microglia in retinal diseases</w:t>
      </w:r>
    </w:p>
    <w:p>
      <w:pPr>
        <w:pStyle w:val="Heading1"/>
      </w:pPr>
      <w:bookmarkStart w:id="6" w:name="_Toc6"/>
      <w:r>
        <w:t>Report location:</w:t>
      </w:r>
      <w:bookmarkEnd w:id="6"/>
    </w:p>
    <w:p>
      <w:hyperlink r:id="rId8" w:history="1">
        <w:r>
          <w:rPr>
            <w:color w:val="2980b9"/>
            <w:u w:val="single"/>
          </w:rPr>
          <w:t xml:space="preserve">https://www.fullpicture.app/item/11c90ae55a885f386e44608cbfc22caf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2104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403700/" TargetMode="External"/><Relationship Id="rId8" Type="http://schemas.openxmlformats.org/officeDocument/2006/relationships/hyperlink" Target="https://www.fullpicture.app/item/11c90ae55a885f386e44608cbfc22c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2023-12-24T22:54:31+01:00</dcterms:created>
  <dcterms:modified xsi:type="dcterms:W3CDTF">2023-12-24T22:54:31+01:00</dcterms:modified>
</cp:coreProperties>
</file>

<file path=docProps/custom.xml><?xml version="1.0" encoding="utf-8"?>
<Properties xmlns="http://schemas.openxmlformats.org/officeDocument/2006/custom-properties" xmlns:vt="http://schemas.openxmlformats.org/officeDocument/2006/docPropsVTypes"/>
</file>