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J. Van Der Voet - Decision‐Makers ’ Generation of Policy Solutions amidst Negative Performance: Invention or Rigidity?</w:t></w:r><w:br/><w:hyperlink r:id="rId7" w:history="1"><w:r><w:rPr><w:color w:val="2980b9"/><w:u w:val="single"/></w:rPr><w:t xml:space="preserve">https://click.endnote.com/viewer?doi=10.1111%2Fpuar.13462&token=WzQwNzM0MzUsIjEwLjExMTEvcHVhci4xMzQ2MiJd.GDVrXW_8LGyTtDVB2gCNuWGjWfo</w:t></w:r></w:hyperlink></w:p><w:p><w:pPr><w:pStyle w:val="Heading1"/></w:pPr><w:bookmarkStart w:id="2" w:name="_Toc2"/><w:r><w:t>Article summary:</w:t></w:r><w:bookmarkEnd w:id="2"/></w:p><w:p><w:pPr><w:jc w:val="both"/></w:pPr><w:r><w:rPr/><w:t xml:space="preserve">1. 本文探讨了组织决策者在负面表现下生成政策解决方案的创造性程度，基于行为理论和威胁僵化理论提出了理论预期。</w:t></w:r></w:p><w:p><w:pPr><w:jc w:val="both"/></w:pPr><w:r><w:rPr/><w:t xml:space="preserve">2. 通过一项大规模调查实验，在荷兰市政府青年保健政策的背景下，对996名市议会成员进行了负面预算表现反馈，并要求他们提出最多五个政策解决方案。然后，使用Amabile（1982）的共识评估技术邀请负责青年保健的市长和青年保健组织的主管评估所生成解决方案的创造性。</w:t></w:r></w:p><w:p><w:pPr><w:jc w:val="both"/></w:pPr><w:r><w:rPr/><w:t xml:space="preserve">3. 本文提供了行为理论作为公共管理研究框架的实证测试，并将其与威胁僵化理论进行比较。结果表明，负面预算表现降低了生成创造性政策解决方案的能力。同时，定性分析提供了额外证据，支持威胁僵化理论中关键机制（如控制压缩和效率导向）对这种减少创造性解决方案生成的影响。</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作为一篇关于公共管理决策制定的研究，本文提供了对负面绩效如何影响组织决策者创造性地制定政策解决方案的实证研究。然而，本文存在一些潜在的偏见和局限性。</w:t></w:r></w:p><w:p><w:pPr><w:jc w:val="both"/></w:pPr><w:r><w:rPr/><w:t xml:space="preserve"></w:t></w:r></w:p><w:p><w:pPr><w:jc w:val="both"/></w:pPr><w:r><w:rPr/><w:t xml:space="preserve">首先，本文只考虑了负面绩效对政策解决方案生成阶段的影响，而忽略了其他可能的因素。例如，在实施政策解决方案时可能会遇到各种障碍和挑战，这也可能会影响政策解决方案的创造性。此外，本文只针对荷兰市政府机构进行了研究，结果是否适用于其他国家或地区仍需进一步验证。</w:t></w:r></w:p><w:p><w:pPr><w:jc w:val="both"/></w:pPr><w:r><w:rPr/><w:t xml:space="preserve"></w:t></w:r></w:p><w:p><w:pPr><w:jc w:val="both"/></w:pPr><w:r><w:rPr/><w:t xml:space="preserve">其次，本文没有探讨负面绩效如何影响组织决策者选择最佳政策解决方案的能力。虽然本文提到了行为理论中关于组织决策者寻求更满意的政策来解决问题的观点，但并没有深入探讨他们如何选择最佳政策。</w:t></w:r></w:p><w:p><w:pPr><w:jc w:val="both"/></w:pPr><w:r><w:rPr/><w:t xml:space="preserve"></w:t></w:r></w:p><w:p><w:pPr><w:jc w:val="both"/></w:pPr><w:r><w:rPr/><w:t xml:space="preserve">此外，在文章中提到威胁-僵化理论作为竞争性理论视角来考察负面绩效对政策解决方案生成的影响，但并没有充分探讨这两种理论之间的差异和联系。这可能导致读者对两种理论的理解存在偏差。</w:t></w:r></w:p><w:p><w:pPr><w:jc w:val="both"/></w:pPr><w:r><w:rPr/><w:t xml:space="preserve"></w:t></w:r></w:p><w:p><w:pPr><w:jc w:val="both"/></w:pPr><w:r><w:rPr/><w:t xml:space="preserve">最后，本文没有考虑到可能存在的风险和负面影响。例如，在实施政策解决方案时可能会出现意外后果或不良影响，这也需要被纳入考虑范围内。</w:t></w:r></w:p><w:p><w:pPr><w:jc w:val="both"/></w:pPr><w:r><w:rPr/><w:t xml:space="preserve"></w:t></w:r></w:p><w:p><w:pPr><w:jc w:val="both"/></w:pPr><w:r><w:rPr/><w:t xml:space="preserve">总之，尽管本文提供了有价值的实证研究结果，但仍需进一步完善和深化相关研究，并注意到潜在的偏见和局限性。</w:t></w:r></w:p><w:p><w:pPr><w:pStyle w:val="Heading1"/></w:pPr><w:bookmarkStart w:id="5" w:name="_Toc5"/><w:r><w:t>Topics for further research:</w:t></w:r><w:bookmarkEnd w:id="5"/></w:p><w:p><w:pPr><w:spacing w:after="0"/><w:numPr><w:ilvl w:val="0"/><w:numId w:val="2"/></w:numPr></w:pPr><w:r><w:rPr/><w:t xml:space="preserve">Other factors affecting policy solution creativity
</w:t></w:r></w:p><w:p><w:pPr><w:spacing w:after="0"/><w:numPr><w:ilvl w:val="0"/><w:numId w:val="2"/></w:numPr></w:pPr><w:r><w:rPr/><w:t xml:space="preserve">Challenges and obstacles in policy implementation
</w:t></w:r></w:p><w:p><w:pPr><w:spacing w:after="0"/><w:numPr><w:ilvl w:val="0"/><w:numId w:val="2"/></w:numPr></w:pPr><w:r><w:rPr/><w:t xml:space="preserve">Ability of decision-makers to choose optimal policy solutions
</w:t></w:r></w:p><w:p><w:pPr><w:spacing w:after="0"/><w:numPr><w:ilvl w:val="0"/><w:numId w:val="2"/></w:numPr></w:pPr><w:r><w:rPr/><w:t xml:space="preserve">Differences and connections between threat-rigidity theory and competitive theory
</w:t></w:r></w:p><w:p><w:pPr><w:spacing w:after="0"/><w:numPr><w:ilvl w:val="0"/><w:numId w:val="2"/></w:numPr></w:pPr><w:r><w:rPr/><w:t xml:space="preserve">Risks and negative impacts of policy implementation
</w:t></w:r></w:p><w:p><w:pPr><w:numPr><w:ilvl w:val="0"/><w:numId w:val="2"/></w:numPr></w:pPr><w:r><w:rPr/><w:t xml:space="preserve">Further research and limitations</w:t></w:r></w:p><w:p><w:pPr><w:pStyle w:val="Heading1"/></w:pPr><w:bookmarkStart w:id="6" w:name="_Toc6"/><w:r><w:t>Report location:</w:t></w:r><w:bookmarkEnd w:id="6"/></w:p><w:p><w:hyperlink r:id="rId8" w:history="1"><w:r><w:rPr><w:color w:val="2980b9"/><w:u w:val="single"/></w:rPr><w:t xml:space="preserve">https://www.fullpicture.app/item/1188e2674bc28c904ee177d2912dd1a7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198C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111%2Fpuar.13462&amp;token=WzQwNzM0MzUsIjEwLjExMTEvcHVhci4xMzQ2MiJd.GDVrXW_8LGyTtDVB2gCNuWGjWfo" TargetMode="External"/><Relationship Id="rId8" Type="http://schemas.openxmlformats.org/officeDocument/2006/relationships/hyperlink" Target="https://www.fullpicture.app/item/1188e2674bc28c904ee177d2912dd1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2023-12-22T02:50:49+01:00</dcterms:created>
  <dcterms:modified xsi:type="dcterms:W3CDTF">2023-12-22T02:50:49+01:00</dcterms:modified>
</cp:coreProperties>
</file>

<file path=docProps/custom.xml><?xml version="1.0" encoding="utf-8"?>
<Properties xmlns="http://schemas.openxmlformats.org/officeDocument/2006/custom-properties" xmlns:vt="http://schemas.openxmlformats.org/officeDocument/2006/docPropsVTypes"/>
</file>