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中国居民收入分配的代际流动 - 中国知网</w:t></w:r><w:br/><w:hyperlink r:id="rId7" w:history="1"><w:r><w:rPr><w:color w:val="2980b9"/><w:u w:val="single"/></w:rPr><w:t xml:space="preserve">https://kns.cnki.net/kcms2/article/abstract?v=3uoqIhG8C44YLTlOAiTRKgchrJ08w1e7F1IFNsBV5Uuawg-1ZotmA1Xr01wyXahK7OlMGI-DC7gym-GGIzZdZyzU66F44neG&uniplatform=NZKPT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中国居民收入分配存在代际流动。文章指出，中国的居民收入分配不仅受到个人努力和市场机制的影响，还受到家庭背景和社会资源的影响。这导致了不同代际之间的收入差距。</w:t></w:r></w:p><w:p><w:pPr><w:jc w:val="both"/></w:pPr><w:r><w:rPr/><w:t xml:space="preserve"></w:t></w:r></w:p><w:p><w:pPr><w:jc w:val="both"/></w:pPr><w:r><w:rPr/><w:t xml:space="preserve">2. 代际流动对于社会公平具有重要意义。文章强调，代际流动是评估一个社会是否具有公平性的重要指标之一。如果一个社会存在较高水平的代际流动，意味着每个人都有机会通过自己的努力改变自己和家庭的经济状况。</w:t></w:r></w:p><w:p><w:pPr><w:jc w:val="both"/></w:pPr><w:r><w:rPr/><w:t xml:space="preserve"></w:t></w:r></w:p><w:p><w:pPr><w:jc w:val="both"/></w:pPr><w:r><w:rPr/><w:t xml:space="preserve">3. 政策干预可以促进代际流动。文章提出，政府可以通过实施适当的政策来促进代际流动。例如，提供更好的教育和培训机会，改善贫困地区基础设施等措施可以帮助减少代际收入差距，并提高整体社会公平性。</w:t></w:r></w:p><w:p><w:pPr><w:jc w:val="both"/></w:pPr><w:r><w:rPr/><w:t xml:space="preserve"></w:t></w:r></w:p><w:p><w:pPr><w:jc w:val="both"/></w:pPr><w:r><w:rPr/><w:t xml:space="preserve">总结：这篇文章讨论了中国居民收入分配中存在的代际流动问题，并强调了代际流动对于社会公平性的重要性。文章还提出了政策干预可以促进代际流动的观点。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对于上述文章的详细批判性分析，以下是一些可能存在的问题：</w:t></w:r></w:p><w:p><w:pPr><w:jc w:val="both"/></w:pPr><w:r><w:rPr/><w:t xml:space="preserve"></w:t></w:r></w:p><w:p><w:pPr><w:jc w:val="both"/></w:pPr><w:r><w:rPr/><w:t xml:space="preserve">1. 潜在偏见及其来源：文章可能存在潜在的偏见，例如作者可能持有特定政治立场或经济观点，导致对中国居民收入分配代际流动的报道不够客观。这种偏见可能源自作者个人经验、政治倾向或研究背景。</w:t></w:r></w:p><w:p><w:pPr><w:jc w:val="both"/></w:pPr><w:r><w:rPr/><w:t xml:space="preserve"></w:t></w:r></w:p><w:p><w:pPr><w:jc w:val="both"/></w:pPr><w:r><w:rPr/><w:t xml:space="preserve">2. 片面报道：文章可能只关注了中国居民收入分配代际流动的某些方面，而忽略了其他重要因素。例如，文章可能没有涉及到教育水平、职业选择、地理差异等因素对收入分配的影响。</w:t></w:r></w:p><w:p><w:pPr><w:jc w:val="both"/></w:pPr><w:r><w:rPr/><w:t xml:space="preserve"></w:t></w:r></w:p><w:p><w:pPr><w:jc w:val="both"/></w:pPr><w:r><w:rPr/><w:t xml:space="preserve">3. 无根据的主张：文章中提出的某些主张可能缺乏充分的证据支持。例如，如果文章声称中国居民收入分配代际流动正在改善，但没有提供相关数据或研究结果来支持这一观点，则该主张可以被视为无根据。</w:t></w:r></w:p><w:p><w:pPr><w:jc w:val="both"/></w:pPr><w:r><w:rPr/><w:t xml:space="preserve"></w:t></w:r></w:p><w:p><w:pPr><w:jc w:val="both"/></w:pPr><w:r><w:rPr/><w:t xml:space="preserve">4. 缺失的考虑点：文章可能忽略了一些重要的考虑点。例如，它可能没有讨论社会保障制度、税收政策或劳动力市场规模对收入分配代际流动的影响。</w:t></w:r></w:p><w:p><w:pPr><w:jc w:val="both"/></w:pPr><w:r><w:rPr/><w:t xml:space="preserve"></w:t></w:r></w:p><w:p><w:pPr><w:jc w:val="both"/></w:pPr><w:r><w:rPr/><w:t xml:space="preserve">5. 主张缺乏证据支持：文章中提出的某些主张可能缺乏充分的证据支持。例如，如果文章声称中国居民收入分配代际流动存在明显的不平等现象，但没有提供相关数据或研究结果来支持这一观点，则该主张可以被视为缺乏证据。</w:t></w:r></w:p><w:p><w:pPr><w:jc w:val="both"/></w:pPr><w:r><w:rPr/><w:t xml:space="preserve"></w:t></w:r></w:p><w:p><w:pPr><w:jc w:val="both"/></w:pPr><w:r><w:rPr/><w:t xml:space="preserve">6. 未探索的反驳：文章可能没有探索与其主张相反的观点或研究结果。一个全面的分析应该包括对不同观点和研究结果的讨论，并提供相应的论证。</w:t></w:r></w:p><w:p><w:pPr><w:jc w:val="both"/></w:pPr><w:r><w:rPr/><w:t xml:space="preserve"></w:t></w:r></w:p><w:p><w:pPr><w:jc w:val="both"/></w:pPr><w:r><w:rPr/><w:t xml:space="preserve">7. 宣传内容和偏袒：文章可能存在宣传性内容或偏袒特定利益群体的倾向。这种宣传性内容可能是由于作者个人立场、政治压力或其他因素导致的。</w:t></w:r></w:p><w:p><w:pPr><w:jc w:val="both"/></w:pPr><w:r><w:rPr/><w:t xml:space="preserve"></w:t></w:r></w:p><w:p><w:pPr><w:jc w:val="both"/></w:pPr><w:r><w:rPr/><w:t xml:space="preserve">8. 是否注意到可能的风险：文章是否提及了中国居民收入分配代际流动面临的潜在风险和挑战？如果没有，那么这篇文章可能只呈现了一个片面或过于乐观的图景。</w:t></w:r></w:p><w:p><w:pPr><w:jc w:val="both"/></w:pPr><w:r><w:rPr/><w:t xml:space="preserve"></w:t></w:r></w:p><w:p><w:pPr><w:jc w:val="both"/></w:pPr><w:r><w:rPr/><w:t xml:space="preserve">9. 没有平等地呈现双方：文章是否平等地呈现了不同观点和研究结果？如果只关注了一方观点而忽略了其他观点，则该文章可能存在偏见或不公正的报道。</w:t></w:r></w:p><w:p><w:pPr><w:jc w:val="both"/></w:pPr><w:r><w:rPr/><w:t xml:space="preserve"></w:t></w:r></w:p><w:p><w:pPr><w:jc w:val="both"/></w:pPr><w:r><w:rPr/><w:t xml:space="preserve">总之，对于这篇文章，我们需要进行更加全面和客观的分析，考虑到各种因素和观点，并提供充分的证据来支持所提出的主张。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China income distribution intergenerational mobility bias
</w:t></w:r></w:p><w:p><w:pPr><w:spacing w:after="0"/><w:numPr><w:ilvl w:val="0"/><w:numId w:val="2"/></w:numPr></w:pPr><w:r><w:rPr/><w:t xml:space="preserve">Factors influencing income distribution in China
</w:t></w:r></w:p><w:p><w:pPr><w:spacing w:after="0"/><w:numPr><w:ilvl w:val="0"/><w:numId w:val="2"/></w:numPr></w:pPr><w:r><w:rPr/><w:t xml:space="preserve">Lack of evidence for claims about income distribution in China
</w:t></w:r></w:p><w:p><w:pPr><w:spacing w:after="0"/><w:numPr><w:ilvl w:val="0"/><w:numId w:val="2"/></w:numPr></w:pPr><w:r><w:rPr/><w:t xml:space="preserve">Impact of social security system and tax policies on income distribution in China
</w:t></w:r></w:p><w:p><w:pPr><w:spacing w:after="0"/><w:numPr><w:ilvl w:val="0"/><w:numId w:val="2"/></w:numPr></w:pPr><w:r><w:rPr/><w:t xml:space="preserve">Inequality in income distribution in China
</w:t></w:r></w:p><w:p><w:pPr><w:numPr><w:ilvl w:val="0"/><w:numId w:val="2"/></w:numPr></w:pPr><w:r><w:rPr/><w:t xml:space="preserve">Counterarguments and research findings on income distribution in China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https://www.fullpicture.app/item/10b77b72a346733f980ce5517ffc8dde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9811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gchrJ08w1e7F1IFNsBV5Uuawg-1ZotmA1Xr01wyXahK7OlMGI-DC7gym-GGIzZdZyzU66F44neG&amp;uniplatform=NZKPT" TargetMode="External"/><Relationship Id="rId8" Type="http://schemas.openxmlformats.org/officeDocument/2006/relationships/hyperlink" Target="https://www.fullpicture.app/item/10b77b72a346733f980ce5517ffc8dd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2024-01-03T13:47:23+01:00</dcterms:created>
  <dcterms:modified xsi:type="dcterms:W3CDTF">2024-01-03T13:47:23+01:00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