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肠道微生物群改变的荟萃分析揭示了结直肠癌的微生物和代谢生物标志物</w:t>
      </w:r>
      <w:br/>
      <w:hyperlink r:id="rId7" w:history="1">
        <w:r>
          <w:rPr>
            <w:color w:val="2980b9"/>
            <w:u w:val="single"/>
          </w:rPr>
          <w:t xml:space="preserve">https://www.ncbi.nlm.nih.gov/pmc/articles/PMC9431300/</w:t>
        </w:r>
      </w:hyperlink>
    </w:p>
    <w:p>
      <w:pPr>
        <w:pStyle w:val="Heading1"/>
      </w:pPr>
      <w:bookmarkStart w:id="2" w:name="_Toc2"/>
      <w:r>
        <w:t>Article summary:</w:t>
      </w:r>
      <w:bookmarkEnd w:id="2"/>
    </w:p>
    <w:p>
      <w:pPr>
        <w:jc w:val="both"/>
      </w:pPr>
      <w:r>
        <w:rPr/>
        <w:t xml:space="preserve">1. 肠道微生物群及其代谢物分泌物在结直肠癌的发展和进展中起重要作用。</w:t>
      </w:r>
    </w:p>
    <w:p>
      <w:pPr>
        <w:jc w:val="both"/>
      </w:pPr>
      <w:r>
        <w:rPr/>
        <w:t xml:space="preserve">2. 通过荟萃分析，确定了适用于CRC的微生物和代谢生物标志物，并使用多种方法进行验证。</w:t>
      </w:r>
    </w:p>
    <w:p>
      <w:pPr>
        <w:jc w:val="both"/>
      </w:pPr>
      <w:r>
        <w:rPr/>
        <w:t xml:space="preserve">3. 确定了一组可跨地理区域重复的全球CRC生物标志物，为无创CRC诊断工具和治疗干预的开发提供了重要见解。</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作为一篇研究性文章，本文提供了有关肠道微生物群与结直肠癌之间关系的新见解。然而，在对该文章进行批判性分析时，我们也需要注意到其中存在的潜在偏见和不足之处。</w:t>
      </w:r>
    </w:p>
    <w:p>
      <w:pPr>
        <w:jc w:val="both"/>
      </w:pPr>
      <w:r>
        <w:rPr/>
        <w:t xml:space="preserve"/>
      </w:r>
    </w:p>
    <w:p>
      <w:pPr>
        <w:jc w:val="both"/>
      </w:pPr>
      <w:r>
        <w:rPr/>
        <w:t xml:space="preserve">首先，本文可能存在地域偏见。虽然作者声称使用了来自不同地理区域的数据集进行荟萃分析，但并没有提供详细的数据来源和样本数量等信息。因此，我们无法确定这些数据集是否具有代表性，并且是否能够反映全球范围内结直肠癌患者的情况。</w:t>
      </w:r>
    </w:p>
    <w:p>
      <w:pPr>
        <w:jc w:val="both"/>
      </w:pPr>
      <w:r>
        <w:rPr/>
        <w:t xml:space="preserve"/>
      </w:r>
    </w:p>
    <w:p>
      <w:pPr>
        <w:jc w:val="both"/>
      </w:pPr>
      <w:r>
        <w:rPr/>
        <w:t xml:space="preserve">其次，本文可能存在片面报道和缺失考虑点。例如，在讨论微生物标志物时，作者只提到了气孔消化链球菌、麻疹金氏菌、脆弱拟杆菌、细小单胞菌属、核梭杆菌、摩尔梭杆菌和共生梭菌等微生物种类，并未探讨其他可能与结直肠癌相关的微生物种类。此外，在讨论代谢物时，作者只提到了氨基酸、尸体和肌酸等代谢产物，并未探讨其他可能与结直肠癌相关的代谢产物。</w:t>
      </w:r>
    </w:p>
    <w:p>
      <w:pPr>
        <w:jc w:val="both"/>
      </w:pPr>
      <w:r>
        <w:rPr/>
        <w:t xml:space="preserve"/>
      </w:r>
    </w:p>
    <w:p>
      <w:pPr>
        <w:jc w:val="both"/>
      </w:pPr>
      <w:r>
        <w:rPr/>
        <w:t xml:space="preserve">第三，本文中所提出主张缺乏充分证据支持。例如，在讨论微生物标志物时，作者声称这些标志物可跨地理区域重复使用，并可用于无创CRC诊断工具和治疗干预的开发。然而，他们并没有提供足够的实验证据来支持这些主张。</w:t>
      </w:r>
    </w:p>
    <w:p>
      <w:pPr>
        <w:jc w:val="both"/>
      </w:pPr>
      <w:r>
        <w:rPr/>
        <w:t xml:space="preserve"/>
      </w:r>
    </w:p>
    <w:p>
      <w:pPr>
        <w:jc w:val="both"/>
      </w:pPr>
      <w:r>
        <w:rPr/>
        <w:t xml:space="preserve">最后，本文可能存在宣传内容和偏袒现象。例如，在讨论共生网络分析结果时，作者声称CRC网络中整体微生物关联减少，并指出口腔致病微生物簇的存在。然而，在没有更多实验证据支持下，这些观点很难被视为客观事实。</w:t>
      </w:r>
    </w:p>
    <w:p>
      <w:pPr>
        <w:jc w:val="both"/>
      </w:pPr>
      <w:r>
        <w:rPr/>
        <w:t xml:space="preserve"/>
      </w:r>
    </w:p>
    <w:p>
      <w:pPr>
        <w:jc w:val="both"/>
      </w:pPr>
      <w:r>
        <w:rPr/>
        <w:t xml:space="preserve">总之，在阅读本文时需要保持批判性思维，并注意其中存在的潜在偏见和不足之处。</w:t>
      </w:r>
    </w:p>
    <w:p>
      <w:pPr>
        <w:pStyle w:val="Heading1"/>
      </w:pPr>
      <w:bookmarkStart w:id="5" w:name="_Toc5"/>
      <w:r>
        <w:t>Topics for further research:</w:t>
      </w:r>
      <w:bookmarkEnd w:id="5"/>
    </w:p>
    <w:p>
      <w:pPr>
        <w:spacing w:after="0"/>
        <w:numPr>
          <w:ilvl w:val="0"/>
          <w:numId w:val="2"/>
        </w:numPr>
      </w:pPr>
      <w:r>
        <w:rPr/>
        <w:t xml:space="preserve">Detailed data sources and sample sizes
</w:t>
      </w:r>
    </w:p>
    <w:p>
      <w:pPr>
        <w:spacing w:after="0"/>
        <w:numPr>
          <w:ilvl w:val="0"/>
          <w:numId w:val="2"/>
        </w:numPr>
      </w:pPr>
      <w:r>
        <w:rPr/>
        <w:t xml:space="preserve">Other potential microbiota and metabolites related to CRC
</w:t>
      </w:r>
    </w:p>
    <w:p>
      <w:pPr>
        <w:spacing w:after="0"/>
        <w:numPr>
          <w:ilvl w:val="0"/>
          <w:numId w:val="2"/>
        </w:numPr>
      </w:pPr>
      <w:r>
        <w:rPr/>
        <w:t xml:space="preserve">Insufficient evidence to support the claims made
</w:t>
      </w:r>
    </w:p>
    <w:p>
      <w:pPr>
        <w:spacing w:after="0"/>
        <w:numPr>
          <w:ilvl w:val="0"/>
          <w:numId w:val="2"/>
        </w:numPr>
      </w:pPr>
      <w:r>
        <w:rPr/>
        <w:t xml:space="preserve">Potential bias and favoritism
</w:t>
      </w:r>
    </w:p>
    <w:p>
      <w:pPr>
        <w:spacing w:after="0"/>
        <w:numPr>
          <w:ilvl w:val="0"/>
          <w:numId w:val="2"/>
        </w:numPr>
      </w:pPr>
      <w:r>
        <w:rPr/>
        <w:t xml:space="preserve">Critical thinking and awareness of potential biases
</w:t>
      </w:r>
    </w:p>
    <w:p>
      <w:pPr>
        <w:numPr>
          <w:ilvl w:val="0"/>
          <w:numId w:val="2"/>
        </w:numPr>
      </w:pPr>
      <w:r>
        <w:rPr/>
        <w:t xml:space="preserve">Additional research needed to confirm findings</w:t>
      </w:r>
    </w:p>
    <w:p>
      <w:pPr>
        <w:pStyle w:val="Heading1"/>
      </w:pPr>
      <w:bookmarkStart w:id="6" w:name="_Toc6"/>
      <w:r>
        <w:t>Report location:</w:t>
      </w:r>
      <w:bookmarkEnd w:id="6"/>
    </w:p>
    <w:p>
      <w:hyperlink r:id="rId8" w:history="1">
        <w:r>
          <w:rPr>
            <w:color w:val="2980b9"/>
            <w:u w:val="single"/>
          </w:rPr>
          <w:t xml:space="preserve">https://www.fullpicture.app/item/109a9e19f0ed91f593f9dad75ca3d92c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D8AD6E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9431300/" TargetMode="External"/><Relationship Id="rId8" Type="http://schemas.openxmlformats.org/officeDocument/2006/relationships/hyperlink" Target="https://www.fullpicture.app/item/109a9e19f0ed91f593f9dad75ca3d92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2023-12-20T04:30:07+01:00</dcterms:created>
  <dcterms:modified xsi:type="dcterms:W3CDTF">2023-12-20T04:30:07+01:00</dcterms:modified>
</cp:coreProperties>
</file>

<file path=docProps/custom.xml><?xml version="1.0" encoding="utf-8"?>
<Properties xmlns="http://schemas.openxmlformats.org/officeDocument/2006/custom-properties" xmlns:vt="http://schemas.openxmlformats.org/officeDocument/2006/docPropsVTypes"/>
</file>