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Dissolved biochar fractions and solid biochar particles inhibit soil acidification induced by nitrification through different mechanisms - ScienceDirect</w:t>
      </w:r>
      <w:br/>
      <w:hyperlink r:id="rId7" w:history="1">
        <w:r>
          <w:rPr>
            <w:color w:val="2980b9"/>
            <w:u w:val="single"/>
          </w:rPr>
          <w:t xml:space="preserve">https://www.sciencedirect.com/science/article/pii/S004896972301080X</w:t>
        </w:r>
      </w:hyperlink>
    </w:p>
    <w:p>
      <w:pPr>
        <w:pStyle w:val="Heading1"/>
      </w:pPr>
      <w:bookmarkStart w:id="2" w:name="_Toc2"/>
      <w:r>
        <w:t>Article summary:</w:t>
      </w:r>
      <w:bookmarkEnd w:id="2"/>
    </w:p>
    <w:p>
      <w:pPr>
        <w:jc w:val="both"/>
      </w:pPr>
      <w:r>
        <w:rPr/>
        <w:t xml:space="preserve">1. Soil acidification in Chinese farmland has greatly accelerated due to various anthropic factors, with the H+ input from nitrification being the predominant source of soil pH decrease.</w:t>
      </w:r>
    </w:p>
    <w:p>
      <w:pPr>
        <w:jc w:val="both"/>
      </w:pPr>
      <w:r>
        <w:rPr/>
        <w:t xml:space="preserve">2. Biochar can reduce the amount of H+ produced by nitrification and enhance soil pH buffering capacity, thus slowing down soil acidification caused by urea.</w:t>
      </w:r>
    </w:p>
    <w:p>
      <w:pPr>
        <w:jc w:val="both"/>
      </w:pPr>
      <w:r>
        <w:rPr/>
        <w:t xml:space="preserve">3. Different fractions of biochar (dissolved and undissolved) have distinctive effects on environmental remediation and biological growth, with dissolved biochar fractions decreasing the H+ input from nitrification and solid biochar particles increasing soil pH buffering capacity.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该文章主要探讨了不同形态的生物炭对土壤酸化的抑制作用及其机制。然而，该文章存在以下问题：</w:t>
      </w:r>
    </w:p>
    <w:p>
      <w:pPr>
        <w:jc w:val="both"/>
      </w:pPr>
      <w:r>
        <w:rPr/>
        <w:t xml:space="preserve"/>
      </w:r>
    </w:p>
    <w:p>
      <w:pPr>
        <w:jc w:val="both"/>
      </w:pPr>
      <w:r>
        <w:rPr/>
        <w:t xml:space="preserve">1. 偏见来源：该文章只关注了生物炭对土壤酸化的抑制作用，而忽略了可能存在的负面影响和潜在风险。例如，生物炭可能会改变土壤微生物群落结构和功能，从而影响土壤生态系统的稳定性。</w:t>
      </w:r>
    </w:p>
    <w:p>
      <w:pPr>
        <w:jc w:val="both"/>
      </w:pPr>
      <w:r>
        <w:rPr/>
        <w:t xml:space="preserve"/>
      </w:r>
    </w:p>
    <w:p>
      <w:pPr>
        <w:jc w:val="both"/>
      </w:pPr>
      <w:r>
        <w:rPr/>
        <w:t xml:space="preserve">2. 片面报道：该文章只考虑了生物炭对土壤酸化的抑制作用，而未探讨其他可能影响土壤酸化的因素，如气候变化、土地利用方式等。</w:t>
      </w:r>
    </w:p>
    <w:p>
      <w:pPr>
        <w:jc w:val="both"/>
      </w:pPr>
      <w:r>
        <w:rPr/>
        <w:t xml:space="preserve"/>
      </w:r>
    </w:p>
    <w:p>
      <w:pPr>
        <w:jc w:val="both"/>
      </w:pPr>
      <w:r>
        <w:rPr/>
        <w:t xml:space="preserve">3. 无根据的主张：该文章声称生物炭可以减少由于过度施肥引起的硝化反应产生的H+输入量，但并未提供足够证据支持这一观点。</w:t>
      </w:r>
    </w:p>
    <w:p>
      <w:pPr>
        <w:jc w:val="both"/>
      </w:pPr>
      <w:r>
        <w:rPr/>
        <w:t xml:space="preserve"/>
      </w:r>
    </w:p>
    <w:p>
      <w:pPr>
        <w:jc w:val="both"/>
      </w:pPr>
      <w:r>
        <w:rPr/>
        <w:t xml:space="preserve">4. 缺失考虑点：该文章未考虑不同类型和来源的生物炭可能具有不同的效果和潜在风险。例如，来自不同原料和加工方法得到的生物炭可能具有不同的理化性质和环境效应。</w:t>
      </w:r>
    </w:p>
    <w:p>
      <w:pPr>
        <w:jc w:val="both"/>
      </w:pPr>
      <w:r>
        <w:rPr/>
        <w:t xml:space="preserve"/>
      </w:r>
    </w:p>
    <w:p>
      <w:pPr>
        <w:jc w:val="both"/>
      </w:pPr>
      <w:r>
        <w:rPr/>
        <w:t xml:space="preserve">5. 所提出主张缺失证据：该文章声称固体生物炭颗粒可以增加土壤pH缓冲能力，但并未提供足够证据支持这一观点。</w:t>
      </w:r>
    </w:p>
    <w:p>
      <w:pPr>
        <w:jc w:val="both"/>
      </w:pPr>
      <w:r>
        <w:rPr/>
        <w:t xml:space="preserve"/>
      </w:r>
    </w:p>
    <w:p>
      <w:pPr>
        <w:jc w:val="both"/>
      </w:pPr>
      <w:r>
        <w:rPr/>
        <w:t xml:space="preserve">6. 未探索的反驳：该文章未探讨可能存在的反驳意见和争议，如生物炭对土壤微生物群落结构和功能的影响、不同类型和来源的生物炭对环境效应的差异等。</w:t>
      </w:r>
    </w:p>
    <w:p>
      <w:pPr>
        <w:jc w:val="both"/>
      </w:pPr>
      <w:r>
        <w:rPr/>
        <w:t xml:space="preserve"/>
      </w:r>
    </w:p>
    <w:p>
      <w:pPr>
        <w:jc w:val="both"/>
      </w:pPr>
      <w:r>
        <w:rPr/>
        <w:t xml:space="preserve">7. 宣传内容：该文章过于强调生物炭对土壤酸化的抑制作用，而忽略了其他可能存在的环境效应和潜在风险。这种宣传性质可能会误导读者对生物炭的认识和使用。</w:t>
      </w:r>
    </w:p>
    <w:p>
      <w:pPr>
        <w:jc w:val="both"/>
      </w:pPr>
      <w:r>
        <w:rPr/>
        <w:t xml:space="preserve"/>
      </w:r>
    </w:p>
    <w:p>
      <w:pPr>
        <w:jc w:val="both"/>
      </w:pPr>
      <w:r>
        <w:rPr/>
        <w:t xml:space="preserve">综上所述，该文章存在一定程度上的偏见、片面报道、无根据主张、缺失考虑点、所提出主张缺失证据、未探索反驳等问题。因此，在阅读该文章时需要保持批判性思维，并结合其他相关文献进行综合分析。</w:t>
      </w:r>
    </w:p>
    <w:p>
      <w:pPr>
        <w:pStyle w:val="Heading1"/>
      </w:pPr>
      <w:bookmarkStart w:id="5" w:name="_Toc5"/>
      <w:r>
        <w:t>Topics for further research:</w:t>
      </w:r>
      <w:bookmarkEnd w:id="5"/>
    </w:p>
    <w:p>
      <w:pPr>
        <w:spacing w:after="0"/>
        <w:numPr>
          <w:ilvl w:val="0"/>
          <w:numId w:val="2"/>
        </w:numPr>
      </w:pPr>
      <w:r>
        <w:rPr/>
        <w:t xml:space="preserve">Potential negative impacts and risks of biochar
</w:t>
      </w:r>
    </w:p>
    <w:p>
      <w:pPr>
        <w:spacing w:after="0"/>
        <w:numPr>
          <w:ilvl w:val="0"/>
          <w:numId w:val="2"/>
        </w:numPr>
      </w:pPr>
      <w:r>
        <w:rPr/>
        <w:t xml:space="preserve">Other factors affecting soil acidification
</w:t>
      </w:r>
    </w:p>
    <w:p>
      <w:pPr>
        <w:spacing w:after="0"/>
        <w:numPr>
          <w:ilvl w:val="0"/>
          <w:numId w:val="2"/>
        </w:numPr>
      </w:pPr>
      <w:r>
        <w:rPr/>
        <w:t xml:space="preserve">Evidence supporting the claim that biochar reduces H+ input from excessive fertilization
</w:t>
      </w:r>
    </w:p>
    <w:p>
      <w:pPr>
        <w:spacing w:after="0"/>
        <w:numPr>
          <w:ilvl w:val="0"/>
          <w:numId w:val="2"/>
        </w:numPr>
      </w:pPr>
      <w:r>
        <w:rPr/>
        <w:t xml:space="preserve">Differences in effects and potential risks of biochar from different sources and processing methods
</w:t>
      </w:r>
    </w:p>
    <w:p>
      <w:pPr>
        <w:spacing w:after="0"/>
        <w:numPr>
          <w:ilvl w:val="0"/>
          <w:numId w:val="2"/>
        </w:numPr>
      </w:pPr>
      <w:r>
        <w:rPr/>
        <w:t xml:space="preserve">Evidence supporting the claim that solid biochar particles increase soil pH buffering capacity
</w:t>
      </w:r>
    </w:p>
    <w:p>
      <w:pPr>
        <w:numPr>
          <w:ilvl w:val="0"/>
          <w:numId w:val="2"/>
        </w:numPr>
      </w:pPr>
      <w:r>
        <w:rPr/>
        <w:t xml:space="preserve">Controversies and opposing views on the effects of biochar on soil microbial communities and environmental impacts</w:t>
      </w:r>
    </w:p>
    <w:p>
      <w:pPr>
        <w:pStyle w:val="Heading1"/>
      </w:pPr>
      <w:bookmarkStart w:id="6" w:name="_Toc6"/>
      <w:r>
        <w:t>Report location:</w:t>
      </w:r>
      <w:bookmarkEnd w:id="6"/>
    </w:p>
    <w:p>
      <w:hyperlink r:id="rId8" w:history="1">
        <w:r>
          <w:rPr>
            <w:color w:val="2980b9"/>
            <w:u w:val="single"/>
          </w:rPr>
          <w:t xml:space="preserve">https://www.fullpicture.app/item/10622cbdaf91569794b5c1748789312b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1E6E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896972301080X" TargetMode="External"/><Relationship Id="rId8" Type="http://schemas.openxmlformats.org/officeDocument/2006/relationships/hyperlink" Target="https://www.fullpicture.app/item/10622cbdaf91569794b5c174878931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2023-04-23T03:05:56+02:00</dcterms:created>
  <dcterms:modified xsi:type="dcterms:W3CDTF">2023-04-23T03:05:56+02:00</dcterms:modified>
</cp:coreProperties>
</file>

<file path=docProps/custom.xml><?xml version="1.0" encoding="utf-8"?>
<Properties xmlns="http://schemas.openxmlformats.org/officeDocument/2006/custom-properties" xmlns:vt="http://schemas.openxmlformats.org/officeDocument/2006/docPropsVTypes"/>
</file>