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CliftonStrengths Online Talent Assessment | EN - Gallup</w:t>
      </w:r>
      <w:br/>
      <w:hyperlink r:id="rId7" w:history="1">
        <w:r>
          <w:rPr>
            <w:color w:val="2980b9"/>
            <w:u w:val="single"/>
          </w:rPr>
          <w:t xml:space="preserve">https://www.gallup.com/cliftonstrengths/en/home.aspx</w:t>
        </w:r>
      </w:hyperlink>
    </w:p>
    <w:p>
      <w:pPr>
        <w:pStyle w:val="Heading1"/>
      </w:pPr>
      <w:bookmarkStart w:id="2" w:name="_Toc2"/>
      <w:r>
        <w:t>Article summary:</w:t>
      </w:r>
      <w:bookmarkEnd w:id="2"/>
    </w:p>
    <w:p>
      <w:pPr>
        <w:jc w:val="both"/>
      </w:pPr>
      <w:r>
        <w:rPr/>
        <w:t xml:space="preserve">1. CliftonStrengths is an online talent assessment that helps individuals understand their unique strengths and potential for greater performance.</w:t>
      </w:r>
    </w:p>
    <w:p>
      <w:pPr>
        <w:jc w:val="both"/>
      </w:pPr>
      <w:r>
        <w:rPr/>
        <w:t xml:space="preserve">2. The assessment involves choosing from 177 paired statements to identify personal strengths, followed by personalized reports and guides to apply those strengths in various areas of life.</w:t>
      </w:r>
    </w:p>
    <w:p>
      <w:pPr>
        <w:jc w:val="both"/>
      </w:pPr>
      <w:r>
        <w:rPr/>
        <w:t xml:space="preserve">3. Many people have found the CliftonStrengths assessment helpful in gaining clarity about themselves and feeling more confident in their abilities.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作为一篇宣传性质的文章，该文主要介绍了Gallup公司的CliftonStrengths在线人才评估工具，并强调了通过了解自己的优势来实现个人潜力和成功的重要性。然而，该文章存在以下几个问题：</w:t>
      </w:r>
    </w:p>
    <w:p>
      <w:pPr>
        <w:jc w:val="both"/>
      </w:pPr>
      <w:r>
        <w:rPr/>
        <w:t xml:space="preserve"/>
      </w:r>
    </w:p>
    <w:p>
      <w:pPr>
        <w:jc w:val="both"/>
      </w:pPr>
      <w:r>
        <w:rPr/>
        <w:t xml:space="preserve">1. 偏袒：该文章只介绍了使用CliftonStrengths评估工具后获得成功的案例，没有提及可能存在的失败或不适合使用该工具的情况。这种偏袒可能会误导读者对该工具的认识。</w:t>
      </w:r>
    </w:p>
    <w:p>
      <w:pPr>
        <w:jc w:val="both"/>
      </w:pPr>
      <w:r>
        <w:rPr/>
        <w:t xml:space="preserve"/>
      </w:r>
    </w:p>
    <w:p>
      <w:pPr>
        <w:jc w:val="both"/>
      </w:pPr>
      <w:r>
        <w:rPr/>
        <w:t xml:space="preserve">2. 片面报道：该文章只强调了通过了解自己的优势来实现成功，但并未提及其他因素对于个人成功的影响。这种片面报道可能会让读者忽略其他重要因素。</w:t>
      </w:r>
    </w:p>
    <w:p>
      <w:pPr>
        <w:jc w:val="both"/>
      </w:pPr>
      <w:r>
        <w:rPr/>
        <w:t xml:space="preserve"/>
      </w:r>
    </w:p>
    <w:p>
      <w:pPr>
        <w:jc w:val="both"/>
      </w:pPr>
      <w:r>
        <w:rPr/>
        <w:t xml:space="preserve">3. 缺失考虑点：该文章没有提及CliftonStrengths评估工具存在局限性和缺陷，例如可能存在测试结果受到主观因素影响、无法全面反映个人能力等问题。这种缺失考虑点可能会让读者对该工具过度依赖。</w:t>
      </w:r>
    </w:p>
    <w:p>
      <w:pPr>
        <w:jc w:val="both"/>
      </w:pPr>
      <w:r>
        <w:rPr/>
        <w:t xml:space="preserve"/>
      </w:r>
    </w:p>
    <w:p>
      <w:pPr>
        <w:jc w:val="both"/>
      </w:pPr>
      <w:r>
        <w:rPr/>
        <w:t xml:space="preserve">4. 未探索反驳：该文章没有探讨任何反驳或批评CliftonStrengths评估工具的观点，这种未探索反驳可能会让读者认为该工具是完美无缺的。</w:t>
      </w:r>
    </w:p>
    <w:p>
      <w:pPr>
        <w:jc w:val="both"/>
      </w:pPr>
      <w:r>
        <w:rPr/>
        <w:t xml:space="preserve"/>
      </w:r>
    </w:p>
    <w:p>
      <w:pPr>
        <w:jc w:val="both"/>
      </w:pPr>
      <w:r>
        <w:rPr/>
        <w:t xml:space="preserve">5. 宣传内容：整篇文章都是在宣传Gallup公司和其产品，缺乏客观性和中立性。</w:t>
      </w:r>
    </w:p>
    <w:p>
      <w:pPr>
        <w:jc w:val="both"/>
      </w:pPr>
      <w:r>
        <w:rPr/>
        <w:t xml:space="preserve"/>
      </w:r>
    </w:p>
    <w:p>
      <w:pPr>
        <w:jc w:val="both"/>
      </w:pPr>
      <w:r>
        <w:rPr/>
        <w:t xml:space="preserve">总之，尽管CliftonStrengths在线人才评估工具可以帮助个人发现自己的优势并实现潜力和成功，但是需要注意其局限性和缺陷，并且不能过度依赖此类评估工具。同时，在阅读相关宣传材料时需要保持客观思考并寻找更多信息以做出明智决策。</w:t>
      </w:r>
    </w:p>
    <w:p>
      <w:pPr>
        <w:pStyle w:val="Heading1"/>
      </w:pPr>
      <w:bookmarkStart w:id="5" w:name="_Toc5"/>
      <w:r>
        <w:t>Topics for further research:</w:t>
      </w:r>
      <w:bookmarkEnd w:id="5"/>
    </w:p>
    <w:p>
      <w:pPr>
        <w:spacing w:after="0"/>
        <w:numPr>
          <w:ilvl w:val="0"/>
          <w:numId w:val="2"/>
        </w:numPr>
      </w:pPr>
      <w:r>
        <w:rPr/>
        <w:t xml:space="preserve">Limitations of CliftonStrengths assessment tool
</w:t>
      </w:r>
    </w:p>
    <w:p>
      <w:pPr>
        <w:spacing w:after="0"/>
        <w:numPr>
          <w:ilvl w:val="0"/>
          <w:numId w:val="2"/>
        </w:numPr>
      </w:pPr>
      <w:r>
        <w:rPr/>
        <w:t xml:space="preserve">Factors other than strengths that contribute to personal success
</w:t>
      </w:r>
    </w:p>
    <w:p>
      <w:pPr>
        <w:spacing w:after="0"/>
        <w:numPr>
          <w:ilvl w:val="0"/>
          <w:numId w:val="2"/>
        </w:numPr>
      </w:pPr>
      <w:r>
        <w:rPr/>
        <w:t xml:space="preserve">Criticisms of CliftonStrengths assessment tool
</w:t>
      </w:r>
    </w:p>
    <w:p>
      <w:pPr>
        <w:spacing w:after="0"/>
        <w:numPr>
          <w:ilvl w:val="0"/>
          <w:numId w:val="2"/>
        </w:numPr>
      </w:pPr>
      <w:r>
        <w:rPr/>
        <w:t xml:space="preserve">Alternative perspectives on CliftonStrengths assessment tool
</w:t>
      </w:r>
    </w:p>
    <w:p>
      <w:pPr>
        <w:spacing w:after="0"/>
        <w:numPr>
          <w:ilvl w:val="0"/>
          <w:numId w:val="2"/>
        </w:numPr>
      </w:pPr>
      <w:r>
        <w:rPr/>
        <w:t xml:space="preserve">Objectivity and neutrality in promotional materials
</w:t>
      </w:r>
    </w:p>
    <w:p>
      <w:pPr>
        <w:numPr>
          <w:ilvl w:val="0"/>
          <w:numId w:val="2"/>
        </w:numPr>
      </w:pPr>
      <w:r>
        <w:rPr/>
        <w:t xml:space="preserve">Importance of critical thinking and seeking additional information</w:t>
      </w:r>
    </w:p>
    <w:p>
      <w:pPr>
        <w:pStyle w:val="Heading1"/>
      </w:pPr>
      <w:bookmarkStart w:id="6" w:name="_Toc6"/>
      <w:r>
        <w:t>Report location:</w:t>
      </w:r>
      <w:bookmarkEnd w:id="6"/>
    </w:p>
    <w:p>
      <w:hyperlink r:id="rId8" w:history="1">
        <w:r>
          <w:rPr>
            <w:color w:val="2980b9"/>
            <w:u w:val="single"/>
          </w:rPr>
          <w:t xml:space="preserve">https://www.fullpicture.app/item/10396526ca7260b2293c3afb4e485291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4F2E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allup.com/cliftonstrengths/en/home.aspx" TargetMode="External"/><Relationship Id="rId8" Type="http://schemas.openxmlformats.org/officeDocument/2006/relationships/hyperlink" Target="https://www.fullpicture.app/item/10396526ca7260b2293c3afb4e4852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2024-03-10T07:42:51+01:00</dcterms:created>
  <dcterms:modified xsi:type="dcterms:W3CDTF">2024-03-10T07:42:51+01:00</dcterms:modified>
</cp:coreProperties>
</file>

<file path=docProps/custom.xml><?xml version="1.0" encoding="utf-8"?>
<Properties xmlns="http://schemas.openxmlformats.org/officeDocument/2006/custom-properties" xmlns:vt="http://schemas.openxmlformats.org/officeDocument/2006/docPropsVTypes"/>
</file>