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OWASP Top 14 Security Practices For Software Developers | HackerNoon</w:t>
      </w:r>
      <w:br/>
      <w:hyperlink r:id="rId7" w:history="1">
        <w:r>
          <w:rPr>
            <w:color w:val="2980b9"/>
            <w:u w:val="single"/>
          </w:rPr>
          <w:t xml:space="preserve">https://hackernoon.com/owasp-top-14-security-practices-for-software-developers-c81c312j</w:t>
        </w:r>
      </w:hyperlink>
    </w:p>
    <w:p>
      <w:pPr>
        <w:pStyle w:val="Heading1"/>
      </w:pPr>
      <w:bookmarkStart w:id="2" w:name="_Toc2"/>
      <w:r>
        <w:t>Article summary:</w:t>
      </w:r>
      <w:bookmarkEnd w:id="2"/>
    </w:p>
    <w:p>
      <w:pPr>
        <w:jc w:val="both"/>
      </w:pPr>
      <w:r>
        <w:rPr/>
        <w:t xml:space="preserve">1. This guide provides a comprehensive review of security principles with limited scope in terms of information.</w:t>
      </w:r>
    </w:p>
    <w:p>
      <w:pPr>
        <w:jc w:val="both"/>
      </w:pPr>
      <w:r>
        <w:rPr/>
        <w:t xml:space="preserve">2. It focuses on web applications and application infrastructure security, which can be applied on any deployment platform.</w:t>
      </w:r>
    </w:p>
    <w:p>
      <w:pPr>
        <w:jc w:val="both"/>
      </w:pPr>
      <w:r>
        <w:rPr/>
        <w:t xml:space="preserve">3. The article outlines key factors to consider when developing applications, such as client-side input validation, hidden fields, interface controls, and vulnerability scanning tools.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content. It provides a comprehensive overview of the OWASP Top 14 Security Practices for Software Developers, outlining key factors to consider when developing applications and providing industry-standard implementation of security controls. The article also includes diagrams to illustrate the concepts discussed, making it easier for readers to understand the material presented. </w:t>
      </w:r>
    </w:p>
    <w:p>
      <w:pPr>
        <w:jc w:val="both"/>
      </w:pPr>
      <w:r>
        <w:rPr/>
        <w:t xml:space="preserve">However, there are some potential biases present in the article that should be noted. For example, the article does not provide an equal representation of both sides of the argument; instead it focuses solely on the benefits of implementing these security practices without exploring any potential drawbacks or risks associated with them. Additionally, some claims made in the article are not supported by evidence or research; this could lead readers to draw incorrect conclusions about certain topics discussed in the article. </w:t>
      </w:r>
    </w:p>
    <w:p>
      <w:pPr>
        <w:jc w:val="both"/>
      </w:pPr>
      <w:r>
        <w:rPr/>
        <w:t xml:space="preserve">In conclusion, while this article is generally reliable and trustworthy in its content, there are some potential biases present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Security risks associated with OWASP Top 14</w:t>
      </w:r>
    </w:p>
    <w:p>
      <w:pPr>
        <w:spacing w:after="0"/>
        <w:numPr>
          <w:ilvl w:val="0"/>
          <w:numId w:val="2"/>
        </w:numPr>
      </w:pPr>
      <w:r>
        <w:rPr/>
        <w:t xml:space="preserve">Potential drawbacks of OWASP Top 14</w:t>
      </w:r>
    </w:p>
    <w:p>
      <w:pPr>
        <w:spacing w:after="0"/>
        <w:numPr>
          <w:ilvl w:val="0"/>
          <w:numId w:val="2"/>
        </w:numPr>
      </w:pPr>
      <w:r>
        <w:rPr/>
        <w:t xml:space="preserve">Research on OWASP Top 14 implementation</w:t>
      </w:r>
    </w:p>
    <w:p>
      <w:pPr>
        <w:spacing w:after="0"/>
        <w:numPr>
          <w:ilvl w:val="0"/>
          <w:numId w:val="2"/>
        </w:numPr>
      </w:pPr>
      <w:r>
        <w:rPr/>
        <w:t xml:space="preserve">Best practices for software security</w:t>
      </w:r>
    </w:p>
    <w:p>
      <w:pPr>
        <w:spacing w:after="0"/>
        <w:numPr>
          <w:ilvl w:val="0"/>
          <w:numId w:val="2"/>
        </w:numPr>
      </w:pPr>
      <w:r>
        <w:rPr/>
        <w:t xml:space="preserve">Benefits of software security controls</w:t>
      </w:r>
    </w:p>
    <w:p>
      <w:pPr>
        <w:numPr>
          <w:ilvl w:val="0"/>
          <w:numId w:val="2"/>
        </w:numPr>
      </w:pPr>
      <w:r>
        <w:rPr/>
        <w:t xml:space="preserve">Industry standards for software security</w:t>
      </w:r>
    </w:p>
    <w:p>
      <w:pPr>
        <w:pStyle w:val="Heading1"/>
      </w:pPr>
      <w:bookmarkStart w:id="6" w:name="_Toc6"/>
      <w:r>
        <w:t>Report location:</w:t>
      </w:r>
      <w:bookmarkEnd w:id="6"/>
    </w:p>
    <w:p>
      <w:hyperlink r:id="rId8" w:history="1">
        <w:r>
          <w:rPr>
            <w:color w:val="2980b9"/>
            <w:u w:val="single"/>
          </w:rPr>
          <w:t xml:space="preserve">https://www.fullpicture.app/item/1021ead5c3daaafb09bb56a64bcd9dfc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920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ckernoon.com/owasp-top-14-security-practices-for-software-developers-c81c312j" TargetMode="External"/><Relationship Id="rId8" Type="http://schemas.openxmlformats.org/officeDocument/2006/relationships/hyperlink" Target="https://www.fullpicture.app/item/1021ead5c3daaafb09bb56a64bcd9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2023-02-24T11:00:54+01:00</dcterms:created>
  <dcterms:modified xsi:type="dcterms:W3CDTF">2023-02-24T11:00:54+01:00</dcterms:modified>
</cp:coreProperties>
</file>

<file path=docProps/custom.xml><?xml version="1.0" encoding="utf-8"?>
<Properties xmlns="http://schemas.openxmlformats.org/officeDocument/2006/custom-properties" xmlns:vt="http://schemas.openxmlformats.org/officeDocument/2006/docPropsVTypes"/>
</file>