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Twitter loses its top content moderation official at a key moment | CNN Business</w:t>
      </w:r>
      <w:br/>
      <w:hyperlink r:id="rId7" w:history="1">
        <w:r>
          <w:rPr>
            <w:color w:val="2980b9"/>
            <w:u w:val="single"/>
          </w:rPr>
          <w:t xml:space="preserve">https://www.cnn.com/2023/06/02/tech/twitter-content-moderation-official-eu?cid=external-feeds_iluminar_google</w:t>
        </w:r>
      </w:hyperlink>
    </w:p>
    <w:p>
      <w:pPr>
        <w:pStyle w:val="Heading1"/>
      </w:pPr>
      <w:bookmarkStart w:id="2" w:name="_Toc2"/>
      <w:r>
        <w:t>Article summary:</w:t>
      </w:r>
      <w:bookmarkEnd w:id="2"/>
    </w:p>
    <w:p>
      <w:pPr>
        <w:jc w:val="both"/>
      </w:pPr>
      <w:r>
        <w:rPr/>
        <w:t xml:space="preserve">1. Twitter's head of trust and safety, Ella Irwin, has left the company just weeks before a regulatory stress test by European Union officials focused on its handling of user content.</w:t>
      </w:r>
    </w:p>
    <w:p>
      <w:pPr>
        <w:jc w:val="both"/>
      </w:pPr>
      <w:r>
        <w:rPr/>
        <w:t xml:space="preserve">2. The move coincided with the company's content moderation dispute with conservative outlet Daily Wire over a forthcoming documentary that Twitter warned would be labeled as "hateful content."</w:t>
      </w:r>
    </w:p>
    <w:p>
      <w:pPr>
        <w:jc w:val="both"/>
      </w:pPr>
      <w:r>
        <w:rPr/>
        <w:t xml:space="preserve">3. The sudden vacancy at Twitter could leave the company without a key content moderation official at a sensitive moment, potentially impacting its ability to effectively respond to the EU evaluation and risking fines of up to 6% of their global annual revenue for noncompliance with the Digital Services 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Business article "Twitter loses its top content moderation official at a key moment" reports on the departure of Twitter's head of trust and safety, Ella Irwin, just weeks before the company is set to undergo a regulatory stress test by European Union officials focused on its handling of user content. The article highlights the potential impact of Irwin's departure on Twitter's ability to effectively respond to the evaluation and meet its obligations under the Digital Services Act (DSA), which requires large online platforms like Twitter to abide by tough content moderation standards.</w:t>
      </w:r>
    </w:p>
    <w:p>
      <w:pPr>
        <w:jc w:val="both"/>
      </w:pPr>
      <w:r>
        <w:rPr/>
        <w:t xml:space="preserve"/>
      </w:r>
    </w:p>
    <w:p>
      <w:pPr>
        <w:jc w:val="both"/>
      </w:pPr>
      <w:r>
        <w:rPr/>
        <w:t xml:space="preserve">However, the article appears to have a bias against Elon Musk, who is mentioned several times in relation to his intervention in a content moderation dispute with conservative outlet Daily Wire. The article suggests that Musk's increasing acceptance of incendiary speech on Twitter has led to warnings from EU officials about Twitter's content moderation obligations under the DSA. However, it fails to provide evidence for this claim or explore counterarguments.</w:t>
      </w:r>
    </w:p>
    <w:p>
      <w:pPr>
        <w:jc w:val="both"/>
      </w:pPr>
      <w:r>
        <w:rPr/>
        <w:t xml:space="preserve"/>
      </w:r>
    </w:p>
    <w:p>
      <w:pPr>
        <w:jc w:val="both"/>
      </w:pPr>
      <w:r>
        <w:rPr/>
        <w:t xml:space="preserve">Additionally, the article does not present both sides equally in its reporting on Twitter's withdrawal from the European Union’s code of conduct on disinformation. While it quotes EU commissioner Thierry Breton criticizing Twitter's decision as an attempt to evade responsibility, it does not provide any statements from Twitter explaining their reasoning for withdrawing from the code.</w:t>
      </w:r>
    </w:p>
    <w:p>
      <w:pPr>
        <w:jc w:val="both"/>
      </w:pPr>
      <w:r>
        <w:rPr/>
        <w:t xml:space="preserve"/>
      </w:r>
    </w:p>
    <w:p>
      <w:pPr>
        <w:jc w:val="both"/>
      </w:pPr>
      <w:r>
        <w:rPr/>
        <w:t xml:space="preserve">Overall, while the article provides important information about Irwin's departure and its potential impact on Twitter's compliance with the DSA, it appears to have biases against Musk and may not present both sides equally in some instances.</w:t>
      </w:r>
    </w:p>
    <w:p>
      <w:pPr>
        <w:pStyle w:val="Heading1"/>
      </w:pPr>
      <w:bookmarkStart w:id="5" w:name="_Toc5"/>
      <w:r>
        <w:t>Topics for further research:</w:t>
      </w:r>
      <w:bookmarkEnd w:id="5"/>
    </w:p>
    <w:p>
      <w:pPr>
        <w:spacing w:after="0"/>
        <w:numPr>
          <w:ilvl w:val="0"/>
          <w:numId w:val="2"/>
        </w:numPr>
      </w:pPr>
      <w:r>
        <w:rPr/>
        <w:t xml:space="preserve">Twitter's content moderation policies under the Digital Services Act
</w:t>
      </w:r>
    </w:p>
    <w:p>
      <w:pPr>
        <w:spacing w:after="0"/>
        <w:numPr>
          <w:ilvl w:val="0"/>
          <w:numId w:val="2"/>
        </w:numPr>
      </w:pPr>
      <w:r>
        <w:rPr/>
        <w:t xml:space="preserve">Elon Musk's role in Twitter's content moderation disputes
</w:t>
      </w:r>
    </w:p>
    <w:p>
      <w:pPr>
        <w:spacing w:after="0"/>
        <w:numPr>
          <w:ilvl w:val="0"/>
          <w:numId w:val="2"/>
        </w:numPr>
      </w:pPr>
      <w:r>
        <w:rPr/>
        <w:t xml:space="preserve">EU officials' warnings to Twitter about content moderation obligations
</w:t>
      </w:r>
    </w:p>
    <w:p>
      <w:pPr>
        <w:spacing w:after="0"/>
        <w:numPr>
          <w:ilvl w:val="0"/>
          <w:numId w:val="2"/>
        </w:numPr>
      </w:pPr>
      <w:r>
        <w:rPr/>
        <w:t xml:space="preserve">Twitter's withdrawal from the European Union's code of conduct on disinformation
</w:t>
      </w:r>
    </w:p>
    <w:p>
      <w:pPr>
        <w:spacing w:after="0"/>
        <w:numPr>
          <w:ilvl w:val="0"/>
          <w:numId w:val="2"/>
        </w:numPr>
      </w:pPr>
      <w:r>
        <w:rPr/>
        <w:t xml:space="preserve">Criticisms of Twitter's decision to withdraw from the code of conduct
</w:t>
      </w:r>
    </w:p>
    <w:p>
      <w:pPr>
        <w:numPr>
          <w:ilvl w:val="0"/>
          <w:numId w:val="2"/>
        </w:numPr>
      </w:pPr>
      <w:r>
        <w:rPr/>
        <w:t xml:space="preserve">Twitter's reasoning for withdrawing from the code of conduct on disinformation</w:t>
      </w:r>
    </w:p>
    <w:p>
      <w:pPr>
        <w:pStyle w:val="Heading1"/>
      </w:pPr>
      <w:bookmarkStart w:id="6" w:name="_Toc6"/>
      <w:r>
        <w:t>Report location:</w:t>
      </w:r>
      <w:bookmarkEnd w:id="6"/>
    </w:p>
    <w:p>
      <w:hyperlink r:id="rId8" w:history="1">
        <w:r>
          <w:rPr>
            <w:color w:val="2980b9"/>
            <w:u w:val="single"/>
          </w:rPr>
          <w:t xml:space="preserve">https://www.fullpicture.app/item/0fb65960e1178baac4c1caedf4bdb9fa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9C7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6/02/tech/twitter-content-moderation-official-eu?cid=external-feeds_iluminar_google" TargetMode="External"/><Relationship Id="rId8" Type="http://schemas.openxmlformats.org/officeDocument/2006/relationships/hyperlink" Target="https://www.fullpicture.app/item/0fb65960e1178baac4c1caedf4bdb9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2023-12-11T17:24:59+01:00</dcterms:created>
  <dcterms:modified xsi:type="dcterms:W3CDTF">2023-12-11T17:24:59+01:00</dcterms:modified>
</cp:coreProperties>
</file>

<file path=docProps/custom.xml><?xml version="1.0" encoding="utf-8"?>
<Properties xmlns="http://schemas.openxmlformats.org/officeDocument/2006/custom-properties" xmlns:vt="http://schemas.openxmlformats.org/officeDocument/2006/docPropsVTypes"/>
</file>