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Prescribed-Time Quantified Intermittent Control for Stochastic FCNN and a Novel Cryptosystem | IEEE Journals &amp; Magazine | IEEE Xplore</w:t>
      </w:r>
      <w:br/>
      <w:hyperlink r:id="rId7" w:history="1">
        <w:r>
          <w:rPr>
            <w:color w:val="2980b9"/>
            <w:u w:val="single"/>
          </w:rPr>
          <w:t xml:space="preserve">https://ieeexplore.ieee.org/document/10436387</w:t>
        </w:r>
      </w:hyperlink>
    </w:p>
    <w:p>
      <w:pPr>
        <w:pStyle w:val="Heading1"/>
      </w:pPr>
      <w:bookmarkStart w:id="2" w:name="_Toc2"/>
      <w:r>
        <w:t>Article summary:</w:t>
      </w:r>
      <w:bookmarkEnd w:id="2"/>
    </w:p>
    <w:p>
      <w:pPr>
        <w:jc w:val="both"/>
      </w:pPr>
      <w:r>
        <w:rPr/>
        <w:t xml:space="preserve">1. 介绍了一个用户可控的混沌模糊细胞神经网络（FCNN）模型，该模型考虑了随机扰动和比例延迟的影响。</w:t>
      </w:r>
    </w:p>
    <w:p>
      <w:pPr>
        <w:jc w:val="both"/>
      </w:pPr>
      <w:r>
        <w:rPr/>
        <w:t xml:space="preserve">2. 提出了一种量化间歇控制（QIC）方案，用于非线性模型与随机扰动同步，并通过Lyapunov稳定性理论、Ito微积分和一些不等式保证未受控制的（驱动）-受控制的（响应）FCNN模型的同步。</w:t>
      </w:r>
    </w:p>
    <w:p>
      <w:pPr>
        <w:jc w:val="both"/>
      </w:pPr>
      <w:r>
        <w:rPr/>
        <w:t xml:space="preserve">3. 将驱动-响应模型用作密码系统，用于加密发送方信息并解密接收方信息，提出的加密/解密算法更有效且抵抗力更强。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个用户控制的混沌模糊细胞神经网络（FCNN）模型，该模型结合了随机（外部）干扰和比例延迟的影响。然而，文章存在一些潜在偏见和片面报道。首先，文章没有提及可能存在的风险或缺陷，只着重于表扬所提出的模型和算法。其次，文章未探讨可能存在的反驳观点或其他方法来处理类似问题。此外，文章中提出的主张缺乏充分的证据支持，例如对所提出加密/解密算法相对于现有算法更有效和抗干扰性更强的论述。</w:t>
      </w:r>
    </w:p>
    <w:p>
      <w:pPr>
        <w:jc w:val="both"/>
      </w:pPr>
      <w:r>
        <w:rPr/>
        <w:t xml:space="preserve"/>
      </w:r>
    </w:p>
    <w:p>
      <w:pPr>
        <w:jc w:val="both"/>
      </w:pPr>
      <w:r>
        <w:rPr/>
        <w:t xml:space="preserve">另外，在对神经网络和混沌系统进行建模时，作者似乎忽略了一些重要考虑因素。例如，在实际应用中，如何处理实时数据流、大规模数据集、计算资源限制等问题并未得到充分讨论。此外，在使用混沌系统进行加密时，如何确保安全性、抗攻击性以及密钥管理等方面也需要更多关注。</w:t>
      </w:r>
    </w:p>
    <w:p>
      <w:pPr>
        <w:jc w:val="both"/>
      </w:pPr>
      <w:r>
        <w:rPr/>
        <w:t xml:space="preserve"/>
      </w:r>
    </w:p>
    <w:p>
      <w:pPr>
        <w:jc w:val="both"/>
      </w:pPr>
      <w:r>
        <w:rPr/>
        <w:t xml:space="preserve">总体而言，这篇文章在介绍新颖的FCNN模型和加密系统方面做出了一定贡献，但仍有待进一步完善和深入探讨相关问题。在未来研究中，作者可以考虑更全面地考虑各种因素，并提供更具说服力和全面性的论证来支持其主张。</w:t>
      </w:r>
    </w:p>
    <w:p>
      <w:pPr>
        <w:pStyle w:val="Heading1"/>
      </w:pPr>
      <w:bookmarkStart w:id="5" w:name="_Toc5"/>
      <w:r>
        <w:t>Topics for further research:</w:t>
      </w:r>
      <w:bookmarkEnd w:id="5"/>
    </w:p>
    <w:p>
      <w:pPr>
        <w:spacing w:after="0"/>
        <w:numPr>
          <w:ilvl w:val="0"/>
          <w:numId w:val="2"/>
        </w:numPr>
      </w:pPr>
      <w:r>
        <w:rPr/>
        <w:t xml:space="preserve">风险和缺陷
</w:t>
      </w:r>
    </w:p>
    <w:p>
      <w:pPr>
        <w:spacing w:after="0"/>
        <w:numPr>
          <w:ilvl w:val="0"/>
          <w:numId w:val="2"/>
        </w:numPr>
      </w:pPr>
      <w:r>
        <w:rPr/>
        <w:t xml:space="preserve">反驳观点
</w:t>
      </w:r>
    </w:p>
    <w:p>
      <w:pPr>
        <w:spacing w:after="0"/>
        <w:numPr>
          <w:ilvl w:val="0"/>
          <w:numId w:val="2"/>
        </w:numPr>
      </w:pPr>
      <w:r>
        <w:rPr/>
        <w:t xml:space="preserve">加密算法的有效性和抗干扰性
</w:t>
      </w:r>
    </w:p>
    <w:p>
      <w:pPr>
        <w:spacing w:after="0"/>
        <w:numPr>
          <w:ilvl w:val="0"/>
          <w:numId w:val="2"/>
        </w:numPr>
      </w:pPr>
      <w:r>
        <w:rPr/>
        <w:t xml:space="preserve">实时数据流处理
</w:t>
      </w:r>
    </w:p>
    <w:p>
      <w:pPr>
        <w:spacing w:after="0"/>
        <w:numPr>
          <w:ilvl w:val="0"/>
          <w:numId w:val="2"/>
        </w:numPr>
      </w:pPr>
      <w:r>
        <w:rPr/>
        <w:t xml:space="preserve">安全性和抗攻击性
</w:t>
      </w:r>
    </w:p>
    <w:p>
      <w:pPr>
        <w:numPr>
          <w:ilvl w:val="0"/>
          <w:numId w:val="2"/>
        </w:numPr>
      </w:pPr>
      <w:r>
        <w:rPr/>
        <w:t xml:space="preserve">密钥管理</w:t>
      </w:r>
    </w:p>
    <w:p>
      <w:pPr>
        <w:pStyle w:val="Heading1"/>
      </w:pPr>
      <w:bookmarkStart w:id="6" w:name="_Toc6"/>
      <w:r>
        <w:t>Report location:</w:t>
      </w:r>
      <w:bookmarkEnd w:id="6"/>
    </w:p>
    <w:p>
      <w:hyperlink r:id="rId8" w:history="1">
        <w:r>
          <w:rPr>
            <w:color w:val="2980b9"/>
            <w:u w:val="single"/>
          </w:rPr>
          <w:t xml:space="preserve">https://www.fullpicture.app/item/0fa8972e933c8960da54cc15b18af927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0AC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436387" TargetMode="External"/><Relationship Id="rId8" Type="http://schemas.openxmlformats.org/officeDocument/2006/relationships/hyperlink" Target="https://www.fullpicture.app/item/0fa8972e933c8960da54cc15b18af9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2024-07-11T19:14:24+02:00</dcterms:created>
  <dcterms:modified xsi:type="dcterms:W3CDTF">2024-07-11T19:14:24+02:00</dcterms:modified>
</cp:coreProperties>
</file>

<file path=docProps/custom.xml><?xml version="1.0" encoding="utf-8"?>
<Properties xmlns="http://schemas.openxmlformats.org/officeDocument/2006/custom-properties" xmlns:vt="http://schemas.openxmlformats.org/officeDocument/2006/docPropsVTypes"/>
</file>