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highly hydrothermal stable copper-based catalyst for catalytic wet air oxidation of m-cresol in coal chemical wastewater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https://www.sciencedirect.com/science/article/pii/S100495412200461X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Coal chemical wastewater is difficult to degrade and has strong biological toxicity, making it harmful to the environment.</w:t>
      </w:r>
    </w:p>
    <w:p>
      <w:pPr>
        <w:jc w:val="both"/>
      </w:pPr>
      <w:r>
        <w:rPr/>
        <w:t xml:space="preserve">2. Catalytic wet air oxidation (CWAO) can be used to treat this type of wastewater at a low cost, but the stability of catalysts in high temperature and pressure environments is often insufficient.</w:t>
      </w:r>
    </w:p>
    <w:p>
      <w:pPr>
        <w:jc w:val="both"/>
      </w:pPr>
      <w:r>
        <w:rPr/>
        <w:t xml:space="preserve">3. A copper-based catalyst with excellent hydrothermal stability was designed and prepared using TiO2 as a carrier and the sol-gel method for super dispersion and uniform distribution of copper nanoparticles, resulting in good stability and catalytic activity for CWAO of m-cresol in coal chemical wastewater.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作为一篇科学论文，该文章提供了一个新型铜基催化剂的设计和制备方法，并探讨了其在煤化工废水中对难降解有机物m-甲苯的催化湿式氧化降解效果。然而，该文章存在以下几个问题：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偏见来源：文章没有提及其他可能的催化剂或技术，也没有比较不同催化剂或技术之间的优缺点。这可能导致读者对该技术的实际应用价值和可行性产生偏见。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片面报道：文章只关注了铜基催化剂的制备和性能，但没有考虑到其他因素对CWAO过程的影响，如反应条件、废水成分等。这可能导致读者对该技术在实际应用中的表现产生片面印象。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缺失考虑点：文章没有探讨铜基催化剂在大规模工业应用中可能遇到的问题，如成本、稳定性、回收利用等。这可能导致读者对该技术在实际应用中面临的挑战缺乏全面认识。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主张缺失证据：文章声称所设计制备的铜基催化剂具有良好的稳定性和活性，并能够有效地降解m-甲苯等难降解有机物。然而，文章并未提供足够的数据或实验证据来支持这些主张。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未探索反驳：文章没有探讨其他学者或研究团队对CWAO技术或类似催化剂进行过哪些反驳或质疑，并未充分展示该技术或催化剂存在哪些潜在风险或局限性。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宣传内容：尽管该文章是一篇科学论文，但其中部分内容似乎带有宣传意味，如强调“低成本”、“广泛应用前景”等。这可能会误导读者对该技术或催化剂产生不切实际期待。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论文提供了一个新型铜基催化剂设计和制备方法，并探讨了其在CWAO过程中对难降解有机物m-甲苯的有效性，但其存在上述问题需要引起注意。阅读科学论文时需要保持批判思维和客观态度，不仅要关注其结果和结论，还要注意其方法、数据来源、偏见及局限性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with other catalysts or technologies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factors affecting CWAO process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potential challenges in large-scale industrial application
</w:t>
      </w:r>
    </w:p>
    <w:p>
      <w:pPr>
        <w:spacing w:after="0"/>
        <w:numPr>
          <w:ilvl w:val="0"/>
          <w:numId w:val="2"/>
        </w:numPr>
      </w:pPr>
      <w:r>
        <w:rPr/>
        <w:t xml:space="preserve">Provision of sufficient data or experimental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Discussion of potential risks or limitations and addressing counterarguments
</w:t>
      </w:r>
    </w:p>
    <w:p>
      <w:pPr>
        <w:numPr>
          <w:ilvl w:val="0"/>
          <w:numId w:val="2"/>
        </w:numPr>
      </w:pPr>
      <w:r>
        <w:rPr/>
        <w:t xml:space="preserve">Avoidance of promotional language and maintaining objectivity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https://www.fullpicture.app/item/0fa3e010c7c9e5d0524ddbc79609ccb6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A69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00495412200461X" TargetMode="External"/><Relationship Id="rId8" Type="http://schemas.openxmlformats.org/officeDocument/2006/relationships/hyperlink" Target="https://www.fullpicture.app/item/0fa3e010c7c9e5d0524ddbc79609cc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2023-05-24T13:23:23+02:00</dcterms:created>
  <dcterms:modified xsi:type="dcterms:W3CDTF">2023-05-24T13:23:23+02:00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