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Data-driven sustainable intelligent manufacturing based on demand response for energy-intensive industries_</w:t>
      </w:r>
      <w:br/>
      <w:hyperlink r:id="rId7" w:history="1">
        <w:r>
          <w:rPr>
            <w:color w:val="2980b9"/>
            <w:u w:val="single"/>
          </w:rPr>
          <w:t xml:space="preserve">http://fx.shieplib.chaoxing.com/detail_38502727e7500f26776e59ba15c1afdf3653899c7ab50e5d1921b0a3ea255101c944b624736f9e8593219cbb1b64bc01f90be8a19b996da6d407ae3bf8dfb47a91021aa17f77b00f9ed9d0dd92de07e4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数据驱动的可持续智能制造：文章介绍了基于需求响应的数据驱动可持续智能制造，旨在提高能源效率和减少环境影响。</w:t>
      </w:r>
    </w:p>
    <w:p>
      <w:pPr>
        <w:jc w:val="both"/>
      </w:pPr>
      <w:r>
        <w:rPr/>
        <w:t xml:space="preserve">2. 大数据分析和预测：文章提到了基于大数据的预测生产模型，可以帮助企业更好地规划生产计划和资源分配。</w:t>
      </w:r>
    </w:p>
    <w:p>
      <w:pPr>
        <w:jc w:val="both"/>
      </w:pPr>
      <w:r>
        <w:rPr/>
        <w:t xml:space="preserve">3. 个性化操作和管理：文章探讨了个性化操作和管理的重要性，通过数字孪生技术和大数据分析实现对设备状态、生产过程等方面的监控和优化。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文章的具体内容和背景信息，我无法对其进行详细的批判性分析。但是，从文章标题可以看出，它涉及到数据驱动的可持续智能制造和能源需求响应等话题。在这些领域中存在许多争议和挑战，例如数据隐私、环境影响、社会公正等问题。因此，在撰写相关文章时，作者应该注意到这些可能的风险，并尽可能平等地呈现双方观点。同时，他们还应该提供充分的证据来支持自己的主张，并考虑到可能存在的偏见和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Data privacy concerns in sustainable smart manufacturing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data-driven energy demand response
</w:t>
      </w:r>
    </w:p>
    <w:p>
      <w:pPr>
        <w:spacing w:after="0"/>
        <w:numPr>
          <w:ilvl w:val="0"/>
          <w:numId w:val="2"/>
        </w:numPr>
      </w:pPr>
      <w:r>
        <w:rPr/>
        <w:t xml:space="preserve">Social justice implications of data-driven sustainability initiatives
</w:t>
      </w:r>
    </w:p>
    <w:p>
      <w:pPr>
        <w:spacing w:after="0"/>
        <w:numPr>
          <w:ilvl w:val="0"/>
          <w:numId w:val="2"/>
        </w:numPr>
      </w:pPr>
      <w:r>
        <w:rPr/>
        <w:t xml:space="preserve">Balancing economic benefits with ethical considerations in smart manufacturing
</w:t>
      </w:r>
    </w:p>
    <w:p>
      <w:pPr>
        <w:spacing w:after="0"/>
        <w:numPr>
          <w:ilvl w:val="0"/>
          <w:numId w:val="2"/>
        </w:numPr>
      </w:pPr>
      <w:r>
        <w:rPr/>
        <w:t xml:space="preserve">Addressing potential biases and limitations in data-driven sustainability research
</w:t>
      </w:r>
    </w:p>
    <w:p>
      <w:pPr>
        <w:numPr>
          <w:ilvl w:val="0"/>
          <w:numId w:val="2"/>
        </w:numPr>
      </w:pPr>
      <w:r>
        <w:rPr/>
        <w:t xml:space="preserve">Ensuring transparency and accountability in data collection and analysis for sustainable manufacturing and energy management.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https://www.fullpicture.app/item/0f9b4c62843545a719377dacdcd900e2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8B2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x.shieplib.chaoxing.com/detail_38502727e7500f26776e59ba15c1afdf3653899c7ab50e5d1921b0a3ea255101c944b624736f9e8593219cbb1b64bc01f90be8a19b996da6d407ae3bf8dfb47a91021aa17f77b00f9ed9d0dd92de07e4" TargetMode="External"/><Relationship Id="rId8" Type="http://schemas.openxmlformats.org/officeDocument/2006/relationships/hyperlink" Target="https://www.fullpicture.app/item/0f9b4c62843545a719377dacdcd900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2023-12-05T11:18:47+01:00</dcterms:created>
  <dcterms:modified xsi:type="dcterms:W3CDTF">2023-12-05T11:18:47+01:00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