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Challenges in the diagnosis of Parkinson’s disease - PMC</w:t>
      </w:r>
      <w:br/>
      <w:hyperlink r:id="rId7" w:history="1">
        <w:r>
          <w:rPr>
            <w:color w:val="2980b9"/>
            <w:u w:val="single"/>
          </w:rPr>
          <w:t xml:space="preserve">https://www.ncbi.nlm.nih.gov/pmc/articles/PMC8185633/</w:t>
        </w:r>
      </w:hyperlink>
    </w:p>
    <w:p>
      <w:pPr>
        <w:pStyle w:val="Heading1"/>
      </w:pPr>
      <w:bookmarkStart w:id="2" w:name="_Toc2"/>
      <w:r>
        <w:t>Article summary:</w:t>
      </w:r>
      <w:bookmarkEnd w:id="2"/>
    </w:p>
    <w:p>
      <w:pPr>
        <w:jc w:val="both"/>
      </w:pPr>
      <w:r>
        <w:rPr/>
        <w:t xml:space="preserve">1. Parkinson's disease is a common neurodegenerative disease with a strong genetic component and no known cure or preventive therapy.</w:t>
      </w:r>
    </w:p>
    <w:p>
      <w:pPr>
        <w:jc w:val="both"/>
      </w:pPr>
      <w:r>
        <w:rPr/>
        <w:t xml:space="preserve">2. Diagnosis of Parkinson's disease remains challenging, even with modified clinical diagnostic criteria and the use of biomarkers, and identifying prodromal stages of the disease is an unmet need.</w:t>
      </w:r>
    </w:p>
    <w:p>
      <w:pPr>
        <w:jc w:val="both"/>
      </w:pPr>
      <w:r>
        <w:rPr/>
        <w:t xml:space="preserve">3. There is a growing recognition of different subtypes of Parkinson's disease with diverse clinical presentations, underlying mechanisms, and treatment approaches, including monogenic forms that are already being tested in clinical trials.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作为一篇综述性文章，该文对帕金森病的诊断挑战进行了概述。然而，文章存在以下问题：</w:t>
      </w:r>
    </w:p>
    <w:p>
      <w:pPr>
        <w:jc w:val="both"/>
      </w:pPr>
      <w:r>
        <w:rPr/>
        <w:t xml:space="preserve"/>
      </w:r>
    </w:p>
    <w:p>
      <w:pPr>
        <w:jc w:val="both"/>
      </w:pPr>
      <w:r>
        <w:rPr/>
        <w:t xml:space="preserve">1. 偏见来源：文章没有明确提到作者的利益冲突或资助来源，这可能会影响其客观性和可信度。</w:t>
      </w:r>
    </w:p>
    <w:p>
      <w:pPr>
        <w:jc w:val="both"/>
      </w:pPr>
      <w:r>
        <w:rPr/>
        <w:t xml:space="preserve"/>
      </w:r>
    </w:p>
    <w:p>
      <w:pPr>
        <w:jc w:val="both"/>
      </w:pPr>
      <w:r>
        <w:rPr/>
        <w:t xml:space="preserve">2. 片面报道：文章只涉及了帕金森病的诊断挑战，但未探讨治疗方案、预防措施等其他方面的问题。这种片面报道可能会导致读者对该疾病的全貌理解不足。</w:t>
      </w:r>
    </w:p>
    <w:p>
      <w:pPr>
        <w:jc w:val="both"/>
      </w:pPr>
      <w:r>
        <w:rPr/>
        <w:t xml:space="preserve"/>
      </w:r>
    </w:p>
    <w:p>
      <w:pPr>
        <w:jc w:val="both"/>
      </w:pPr>
      <w:r>
        <w:rPr/>
        <w:t xml:space="preserve">3. 缺失考虑点：文章没有提及社会心理因素、家庭支持等非医学因素对帕金森病患者生活质量和治疗效果的影响。这些因素在实际临床中也是非常重要的。</w:t>
      </w:r>
    </w:p>
    <w:p>
      <w:pPr>
        <w:jc w:val="both"/>
      </w:pPr>
      <w:r>
        <w:rPr/>
        <w:t xml:space="preserve"/>
      </w:r>
    </w:p>
    <w:p>
      <w:pPr>
        <w:jc w:val="both"/>
      </w:pPr>
      <w:r>
        <w:rPr/>
        <w:t xml:space="preserve">4. 主张缺失证据：文章提到了“诊断生物标志物”的发展，但并未提供足够的证据来支持这种方法在临床实践中的有效性和可靠性。</w:t>
      </w:r>
    </w:p>
    <w:p>
      <w:pPr>
        <w:jc w:val="both"/>
      </w:pPr>
      <w:r>
        <w:rPr/>
        <w:t xml:space="preserve"/>
      </w:r>
    </w:p>
    <w:p>
      <w:pPr>
        <w:jc w:val="both"/>
      </w:pPr>
      <w:r>
        <w:rPr/>
        <w:t xml:space="preserve">5. 未探索反驳：文章没有涉及任何可能与其主张相反或有争议的观点或数据，并未进行充分讨论和辩论。</w:t>
      </w:r>
    </w:p>
    <w:p>
      <w:pPr>
        <w:jc w:val="both"/>
      </w:pPr>
      <w:r>
        <w:rPr/>
        <w:t xml:space="preserve"/>
      </w:r>
    </w:p>
    <w:p>
      <w:pPr>
        <w:jc w:val="both"/>
      </w:pPr>
      <w:r>
        <w:rPr/>
        <w:t xml:space="preserve">6. 宣传内容：文章强调了帕金森病从临床到生物标志物支持下的转变，并暗示新型治疗方法正在开发中。然而，这种宣传内容可能会误导患者和公众对该疾病治愈前景的期望。</w:t>
      </w:r>
    </w:p>
    <w:p>
      <w:pPr>
        <w:jc w:val="both"/>
      </w:pPr>
      <w:r>
        <w:rPr/>
        <w:t xml:space="preserve"/>
      </w:r>
    </w:p>
    <w:p>
      <w:pPr>
        <w:jc w:val="both"/>
      </w:pPr>
      <w:r>
        <w:rPr/>
        <w:t xml:space="preserve">7. 偏袒：文章没有平等地呈现双方观点或数据，并倾向于支持当前主流医学观点。这种偏袒可能会忽略其他有价值的思路和方法。</w:t>
      </w:r>
    </w:p>
    <w:p>
      <w:pPr>
        <w:jc w:val="both"/>
      </w:pPr>
      <w:r>
        <w:rPr/>
        <w:t xml:space="preserve"/>
      </w:r>
    </w:p>
    <w:p>
      <w:pPr>
        <w:jc w:val="both"/>
      </w:pPr>
      <w:r>
        <w:rPr/>
        <w:t xml:space="preserve">总之，尽管该文对帕金森病诊断挑战进行了简要介绍，但其存在上述问题需要读者谨慎评估其内容并寻找更多信息以获得全面认识。</w:t>
      </w:r>
    </w:p>
    <w:p>
      <w:pPr>
        <w:pStyle w:val="Heading1"/>
      </w:pPr>
      <w:bookmarkStart w:id="5" w:name="_Toc5"/>
      <w:r>
        <w:t>Topics for further research:</w:t>
      </w:r>
      <w:bookmarkEnd w:id="5"/>
    </w:p>
    <w:p>
      <w:pPr>
        <w:spacing w:after="0"/>
        <w:numPr>
          <w:ilvl w:val="0"/>
          <w:numId w:val="2"/>
        </w:numPr>
      </w:pPr>
      <w:r>
        <w:rPr/>
        <w:t xml:space="preserve">Author bias or funding sources
</w:t>
      </w:r>
    </w:p>
    <w:p>
      <w:pPr>
        <w:spacing w:after="0"/>
        <w:numPr>
          <w:ilvl w:val="0"/>
          <w:numId w:val="2"/>
        </w:numPr>
      </w:pPr>
      <w:r>
        <w:rPr/>
        <w:t xml:space="preserve">Treatment options and prevention measures
</w:t>
      </w:r>
    </w:p>
    <w:p>
      <w:pPr>
        <w:spacing w:after="0"/>
        <w:numPr>
          <w:ilvl w:val="0"/>
          <w:numId w:val="2"/>
        </w:numPr>
      </w:pPr>
      <w:r>
        <w:rPr/>
        <w:t xml:space="preserve">Non-medical factors affecting quality of life and treatment outcomes
</w:t>
      </w:r>
    </w:p>
    <w:p>
      <w:pPr>
        <w:spacing w:after="0"/>
        <w:numPr>
          <w:ilvl w:val="0"/>
          <w:numId w:val="2"/>
        </w:numPr>
      </w:pPr>
      <w:r>
        <w:rPr/>
        <w:t xml:space="preserve">Lack of evidence for diagnostic biomarkers
</w:t>
      </w:r>
    </w:p>
    <w:p>
      <w:pPr>
        <w:spacing w:after="0"/>
        <w:numPr>
          <w:ilvl w:val="0"/>
          <w:numId w:val="2"/>
        </w:numPr>
      </w:pPr>
      <w:r>
        <w:rPr/>
        <w:t xml:space="preserve">Unexplored opposing viewpoints or data
</w:t>
      </w:r>
    </w:p>
    <w:p>
      <w:pPr>
        <w:numPr>
          <w:ilvl w:val="0"/>
          <w:numId w:val="2"/>
        </w:numPr>
      </w:pPr>
      <w:r>
        <w:rPr/>
        <w:t xml:space="preserve">Promotion of new treatments without sufficient evidence</w:t>
      </w:r>
    </w:p>
    <w:p>
      <w:pPr>
        <w:pStyle w:val="Heading1"/>
      </w:pPr>
      <w:bookmarkStart w:id="6" w:name="_Toc6"/>
      <w:r>
        <w:t>Report location:</w:t>
      </w:r>
      <w:bookmarkEnd w:id="6"/>
    </w:p>
    <w:p>
      <w:hyperlink r:id="rId8" w:history="1">
        <w:r>
          <w:rPr>
            <w:color w:val="2980b9"/>
            <w:u w:val="single"/>
          </w:rPr>
          <w:t xml:space="preserve">https://www.fullpicture.app/item/0f8af63a707e13fdbef3a74b9eeefa44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5B25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185633/" TargetMode="External"/><Relationship Id="rId8" Type="http://schemas.openxmlformats.org/officeDocument/2006/relationships/hyperlink" Target="https://www.fullpicture.app/item/0f8af63a707e13fdbef3a74b9eeefa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2023-12-25T19:27:20+01:00</dcterms:created>
  <dcterms:modified xsi:type="dcterms:W3CDTF">2023-12-25T19:27:20+01:00</dcterms:modified>
</cp:coreProperties>
</file>

<file path=docProps/custom.xml><?xml version="1.0" encoding="utf-8"?>
<Properties xmlns="http://schemas.openxmlformats.org/officeDocument/2006/custom-properties" xmlns:vt="http://schemas.openxmlformats.org/officeDocument/2006/docPropsVTypes"/>
</file>