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optimization of biomass-to-methanol with solid-oxide electrolyzer - ScienceDirect --- 使用固体氧化物电解槽优化生物质制甲醇的技术经济性 - ScienceDirect</w:t>
      </w:r>
      <w:br/>
      <w:hyperlink r:id="rId7" w:history="1">
        <w:r>
          <w:rPr>
            <w:color w:val="2980b9"/>
            <w:u w:val="single"/>
          </w:rPr>
          <w:t xml:space="preserve">https://www.sciencedirect.com/science/article/pii/S0306261919317581</w:t>
        </w:r>
      </w:hyperlink>
    </w:p>
    <w:p>
      <w:pPr>
        <w:pStyle w:val="Heading1"/>
      </w:pPr>
      <w:bookmarkStart w:id="2" w:name="_Toc2"/>
      <w:r>
        <w:t>Article summary:</w:t>
      </w:r>
      <w:bookmarkEnd w:id="2"/>
    </w:p>
    <w:p>
      <w:pPr>
        <w:jc w:val="both"/>
      </w:pPr>
      <w:r>
        <w:rPr/>
        <w:t xml:space="preserve">1. The integration of solid-oxide electrolysis in biomass-to-methanol processes can increase efficiency to 66.0% but also lengthen the payback time to 11 years.</w:t>
      </w:r>
    </w:p>
    <w:p>
      <w:pPr>
        <w:jc w:val="both"/>
      </w:pPr>
      <w:r>
        <w:rPr/>
        <w:t xml:space="preserve">2. The waste heat of the gasification process is 50% less than the state-of-the-art and zero-power export cases.</w:t>
      </w:r>
    </w:p>
    <w:p>
      <w:pPr>
        <w:jc w:val="both"/>
      </w:pPr>
      <w:r>
        <w:rPr/>
        <w:t xml:space="preserve">3. The payback time for the optimized biomass-to-methanol process can be shorter than 5 years with certain cost reductions and increases in stack lifetime.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"Techno-economic optimization of biomass-to-methanol with solid-oxide electrolyzer" discusses the integration of solid-oxide electrolysis in biomass-to-methanol processes. It evaluates two integration concepts and compares them to the state-of-the-art biomass-to-methanol process.</w:t>
      </w:r>
    </w:p>
    <w:p>
      <w:pPr>
        <w:jc w:val="both"/>
      </w:pPr>
      <w:r>
        <w:rPr/>
        <w:t xml:space="preserve"/>
      </w:r>
    </w:p>
    <w:p>
      <w:pPr>
        <w:jc w:val="both"/>
      </w:pPr>
      <w:r>
        <w:rPr/>
        <w:t xml:space="preserve">One potential bias in the article is that it focuses primarily on the benefits and advantages of the integrated concepts without thoroughly discussing their drawbacks or limitations. The article mentions trade-offs between system efficiency and methanol production cost rate but does not provide a comprehensive analysis of these trade-offs or explore potential risks associated with the integrated concepts.</w:t>
      </w:r>
    </w:p>
    <w:p>
      <w:pPr>
        <w:jc w:val="both"/>
      </w:pPr>
      <w:r>
        <w:rPr/>
        <w:t xml:space="preserve"/>
      </w:r>
    </w:p>
    <w:p>
      <w:pPr>
        <w:jc w:val="both"/>
      </w:pPr>
      <w:r>
        <w:rPr/>
        <w:t xml:space="preserve">Additionally, the article lacks evidence to support some of its claims. For example, it states that the waste heat of the gasification process is 50% less than state-of-the-art cases, but it does not provide any data or references to back up this claim. Similarly, it claims that the payback time can be shorter than 5 years without providing sufficient evidence or analysis to support this statement.</w:t>
      </w:r>
    </w:p>
    <w:p>
      <w:pPr>
        <w:jc w:val="both"/>
      </w:pPr>
      <w:r>
        <w:rPr/>
        <w:t xml:space="preserve"/>
      </w:r>
    </w:p>
    <w:p>
      <w:pPr>
        <w:jc w:val="both"/>
      </w:pPr>
      <w:r>
        <w:rPr/>
        <w:t xml:space="preserve">The article also fails to present counterarguments or alternative perspectives. It only focuses on the proposed integrated concepts and does not discuss potential alternative approaches or technologies for biomass-to-methanol conversion.</w:t>
      </w:r>
    </w:p>
    <w:p>
      <w:pPr>
        <w:jc w:val="both"/>
      </w:pPr>
      <w:r>
        <w:rPr/>
        <w:t xml:space="preserve"/>
      </w:r>
    </w:p>
    <w:p>
      <w:pPr>
        <w:jc w:val="both"/>
      </w:pPr>
      <w:r>
        <w:rPr/>
        <w:t xml:space="preserve">Furthermore, there are instances where the article includes promotional content. For example, it mentions Methanex Corporation as the largest methanol producer in the world without providing any context or relevance to the topic at hand.</w:t>
      </w:r>
    </w:p>
    <w:p>
      <w:pPr>
        <w:jc w:val="both"/>
      </w:pPr>
      <w:r>
        <w:rPr/>
        <w:t xml:space="preserve"/>
      </w:r>
    </w:p>
    <w:p>
      <w:pPr>
        <w:jc w:val="both"/>
      </w:pPr>
      <w:r>
        <w:rPr/>
        <w:t xml:space="preserve">Overall, while the article provides some insights into techno-economic optimization of biomass-to-methanol processes with solid-oxide electrolyzers, it has several shortcomings including biases towards promoting integrated concepts, lack of evidence for certain claims, omission of counterarguments, and partiality in reporting. A more balanced and comprehensive analysis would have strengthened its credibility and usefulness.</w:t>
      </w:r>
    </w:p>
    <w:p>
      <w:pPr>
        <w:pStyle w:val="Heading1"/>
      </w:pPr>
      <w:bookmarkStart w:id="5" w:name="_Toc5"/>
      <w:r>
        <w:t>Topics for further research:</w:t>
      </w:r>
      <w:bookmarkEnd w:id="5"/>
    </w:p>
    <w:p>
      <w:pPr>
        <w:spacing w:after="0"/>
        <w:numPr>
          <w:ilvl w:val="0"/>
          <w:numId w:val="2"/>
        </w:numPr>
      </w:pPr>
      <w:r>
        <w:rPr/>
        <w:t xml:space="preserve">Limitations and drawbacks of solid-oxide electrolysis in biomass-to-methanol processes
</w:t>
      </w:r>
    </w:p>
    <w:p>
      <w:pPr>
        <w:spacing w:after="0"/>
        <w:numPr>
          <w:ilvl w:val="0"/>
          <w:numId w:val="2"/>
        </w:numPr>
      </w:pPr>
      <w:r>
        <w:rPr/>
        <w:t xml:space="preserve">Risks and challenges associated with integrating solid-oxide electrolyzers in biomass-to-methanol conversion
</w:t>
      </w:r>
    </w:p>
    <w:p>
      <w:pPr>
        <w:spacing w:after="0"/>
        <w:numPr>
          <w:ilvl w:val="0"/>
          <w:numId w:val="2"/>
        </w:numPr>
      </w:pPr>
      <w:r>
        <w:rPr/>
        <w:t xml:space="preserve">Trade-offs between system efficiency and methanol production cost rate in biomass-to-methanol processes
</w:t>
      </w:r>
    </w:p>
    <w:p>
      <w:pPr>
        <w:spacing w:after="0"/>
        <w:numPr>
          <w:ilvl w:val="0"/>
          <w:numId w:val="2"/>
        </w:numPr>
      </w:pPr>
      <w:r>
        <w:rPr/>
        <w:t xml:space="preserve">Alternative approaches and technologies for biomass-to-methanol conversion
</w:t>
      </w:r>
    </w:p>
    <w:p>
      <w:pPr>
        <w:spacing w:after="0"/>
        <w:numPr>
          <w:ilvl w:val="0"/>
          <w:numId w:val="2"/>
        </w:numPr>
      </w:pPr>
      <w:r>
        <w:rPr/>
        <w:t xml:space="preserve">Comparative analysis of different biomass-to-methanol conversion methods
</w:t>
      </w:r>
    </w:p>
    <w:p>
      <w:pPr>
        <w:numPr>
          <w:ilvl w:val="0"/>
          <w:numId w:val="2"/>
        </w:numPr>
      </w:pPr>
      <w:r>
        <w:rPr/>
        <w:t xml:space="preserve">Methanol production industry overview and key players in the market</w:t>
      </w:r>
    </w:p>
    <w:p>
      <w:pPr>
        <w:pStyle w:val="Heading1"/>
      </w:pPr>
      <w:bookmarkStart w:id="6" w:name="_Toc6"/>
      <w:r>
        <w:t>Report location:</w:t>
      </w:r>
      <w:bookmarkEnd w:id="6"/>
    </w:p>
    <w:p>
      <w:hyperlink r:id="rId8" w:history="1">
        <w:r>
          <w:rPr>
            <w:color w:val="2980b9"/>
            <w:u w:val="single"/>
          </w:rPr>
          <w:t xml:space="preserve">https://www.fullpicture.app/item/0e889beccd28152366b80c6ed8126a0c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590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19317581" TargetMode="External"/><Relationship Id="rId8" Type="http://schemas.openxmlformats.org/officeDocument/2006/relationships/hyperlink" Target="https://www.fullpicture.app/item/0e889beccd28152366b80c6ed8126a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2023-12-21T16:41:34+01:00</dcterms:created>
  <dcterms:modified xsi:type="dcterms:W3CDTF">2023-12-21T16:41:34+01:00</dcterms:modified>
</cp:coreProperties>
</file>

<file path=docProps/custom.xml><?xml version="1.0" encoding="utf-8"?>
<Properties xmlns="http://schemas.openxmlformats.org/officeDocument/2006/custom-properties" xmlns:vt="http://schemas.openxmlformats.org/officeDocument/2006/docPropsVTypes"/>
</file>