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以石墨烯为例分析二维六角晶格结构及振动模式</w:t>
      </w:r>
      <w:br/>
      <w:hyperlink r:id="rId7" w:history="1">
        <w:r>
          <w:rPr>
            <w:color w:val="2980b9"/>
            <w:u w:val="single"/>
          </w:rPr>
          <w:t xml:space="preserve">http://dxwl.bnu.edu.cn/CN/abstract/abstract7810.shtml</w:t>
        </w:r>
      </w:hyperlink>
    </w:p>
    <w:p>
      <w:pPr>
        <w:pStyle w:val="Heading1"/>
      </w:pPr>
      <w:bookmarkStart w:id="2" w:name="_Toc2"/>
      <w:r>
        <w:t>Article summary:</w:t>
      </w:r>
      <w:bookmarkEnd w:id="2"/>
    </w:p>
    <w:p>
      <w:pPr>
        <w:jc w:val="both"/>
      </w:pPr>
      <w:r>
        <w:rPr/>
        <w:t xml:space="preserve">1. Graphene has a unique hexagonal lattice structure that gives it excellent mechanical, thermal, optical, and electrical properties.</w:t>
      </w:r>
    </w:p>
    <w:p>
      <w:pPr>
        <w:jc w:val="both"/>
      </w:pPr>
      <w:r>
        <w:rPr/>
        <w:t xml:space="preserve">2. This paper uses the lattice structure of single-layer graphene as an example to explain the orthogonal and inverted lattice units and base vectors, q space, and the first Brillouin zone of two-dimensional hexagonal lattices.</w:t>
      </w:r>
    </w:p>
    <w:p>
      <w:pPr>
        <w:jc w:val="both"/>
      </w:pPr>
      <w:r>
        <w:rPr/>
        <w:t xml:space="preserve">3. The paper also derives the vibration mode of two-dimensional hexagonal lattices.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作为一篇学术论文，该文章的内容相对客观，但也存在一些问题。</w:t>
      </w:r>
    </w:p>
    <w:p>
      <w:pPr>
        <w:jc w:val="both"/>
      </w:pPr>
      <w:r>
        <w:rPr/>
        <w:t xml:space="preserve"/>
      </w:r>
    </w:p>
    <w:p>
      <w:pPr>
        <w:jc w:val="both"/>
      </w:pPr>
      <w:r>
        <w:rPr/>
        <w:t xml:space="preserve">首先，文章没有提及石墨烯的缺陷和风险。虽然石墨烯具有许多优异的性质，但其制备过程中可能会产生缺陷，这些缺陷可能会影响其性能和应用。此外，石墨烯在环境中的稳定性也是一个重要问题。因此，在介绍其优点的同时，也应该注意到潜在的风险和挑战。</w:t>
      </w:r>
    </w:p>
    <w:p>
      <w:pPr>
        <w:jc w:val="both"/>
      </w:pPr>
      <w:r>
        <w:rPr/>
        <w:t xml:space="preserve"/>
      </w:r>
    </w:p>
    <w:p>
      <w:pPr>
        <w:jc w:val="both"/>
      </w:pPr>
      <w:r>
        <w:rPr/>
        <w:t xml:space="preserve">其次，文章没有探讨石墨烯在实际应用中面临的问题。虽然石墨烯已经被广泛应用于电子、光电、催化等领域，但其实际应用仍面临着许多挑战。例如，在电子器件中使用单层石墨烯时需要解决接触电阻、载流子迁移率等问题；在催化领域使用时需要考虑其稳定性和反应机理等问题。因此，在介绍其应用前景时也应该注意到这些挑战。</w:t>
      </w:r>
    </w:p>
    <w:p>
      <w:pPr>
        <w:jc w:val="both"/>
      </w:pPr>
      <w:r>
        <w:rPr/>
        <w:t xml:space="preserve"/>
      </w:r>
    </w:p>
    <w:p>
      <w:pPr>
        <w:jc w:val="both"/>
      </w:pPr>
      <w:r>
        <w:rPr/>
        <w:t xml:space="preserve">最后，文章没有涉及到其他二维材料的比较分析。尽管石墨烯是目前最为知名和广泛应用的二维材料之一，但还有许多其他二维材料具有不同的结构和性质，并且在某些方面甚至比石墨烯更具优势。因此，在介绍二维材料时也应该进行比较分析，并探讨它们各自的优缺点。</w:t>
      </w:r>
    </w:p>
    <w:p>
      <w:pPr>
        <w:jc w:val="both"/>
      </w:pPr>
      <w:r>
        <w:rPr/>
        <w:t xml:space="preserve"/>
      </w:r>
    </w:p>
    <w:p>
      <w:pPr>
        <w:jc w:val="both"/>
      </w:pPr>
      <w:r>
        <w:rPr/>
        <w:t xml:space="preserve">总之，虽然该文章从教学角度出发对单层石墨烯的结构和振动模式进行了描述和推导，并介绍了其优异性能和广泛应用前景，但仍存在一些局限性和不足之处。未来可以进一步完善文章内容，并加强对相关领域中其他二维材料以及实际应用中所面临问题的探讨。</w:t>
      </w:r>
    </w:p>
    <w:p>
      <w:pPr>
        <w:pStyle w:val="Heading1"/>
      </w:pPr>
      <w:bookmarkStart w:id="5" w:name="_Toc5"/>
      <w:r>
        <w:t>Topics for further research:</w:t>
      </w:r>
      <w:bookmarkEnd w:id="5"/>
    </w:p>
    <w:p>
      <w:pPr>
        <w:spacing w:after="0"/>
        <w:numPr>
          <w:ilvl w:val="0"/>
          <w:numId w:val="2"/>
        </w:numPr>
      </w:pPr>
      <w:r>
        <w:rPr/>
        <w:t xml:space="preserve">Graphene defects and risks
</w:t>
      </w:r>
    </w:p>
    <w:p>
      <w:pPr>
        <w:spacing w:after="0"/>
        <w:numPr>
          <w:ilvl w:val="0"/>
          <w:numId w:val="2"/>
        </w:numPr>
      </w:pPr>
      <w:r>
        <w:rPr/>
        <w:t xml:space="preserve">Challenges in practical applications of graphene
</w:t>
      </w:r>
    </w:p>
    <w:p>
      <w:pPr>
        <w:spacing w:after="0"/>
        <w:numPr>
          <w:ilvl w:val="0"/>
          <w:numId w:val="2"/>
        </w:numPr>
      </w:pPr>
      <w:r>
        <w:rPr/>
        <w:t xml:space="preserve">Comparison analysis of other 2D materials
</w:t>
      </w:r>
    </w:p>
    <w:p>
      <w:pPr>
        <w:spacing w:after="0"/>
        <w:numPr>
          <w:ilvl w:val="0"/>
          <w:numId w:val="2"/>
        </w:numPr>
      </w:pPr>
      <w:r>
        <w:rPr/>
        <w:t xml:space="preserve">Contact resistance and carrier mobility in graphene electronic devices
</w:t>
      </w:r>
    </w:p>
    <w:p>
      <w:pPr>
        <w:spacing w:after="0"/>
        <w:numPr>
          <w:ilvl w:val="0"/>
          <w:numId w:val="2"/>
        </w:numPr>
      </w:pPr>
      <w:r>
        <w:rPr/>
        <w:t xml:space="preserve">Stability and reaction mechanism in graphene catalysis
</w:t>
      </w:r>
    </w:p>
    <w:p>
      <w:pPr>
        <w:numPr>
          <w:ilvl w:val="0"/>
          <w:numId w:val="2"/>
        </w:numPr>
      </w:pPr>
      <w:r>
        <w:rPr/>
        <w:t xml:space="preserve">Limitations and shortcomings of the article</w:t>
      </w:r>
    </w:p>
    <w:p>
      <w:pPr>
        <w:pStyle w:val="Heading1"/>
      </w:pPr>
      <w:bookmarkStart w:id="6" w:name="_Toc6"/>
      <w:r>
        <w:t>Report location:</w:t>
      </w:r>
      <w:bookmarkEnd w:id="6"/>
    </w:p>
    <w:p>
      <w:hyperlink r:id="rId8" w:history="1">
        <w:r>
          <w:rPr>
            <w:color w:val="2980b9"/>
            <w:u w:val="single"/>
          </w:rPr>
          <w:t xml:space="preserve">https://www.fullpicture.app/item/0e4ceae9dbf7aa0eed894f6deae070c2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89E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xwl.bnu.edu.cn/CN/abstract/abstract7810.shtml" TargetMode="External"/><Relationship Id="rId8" Type="http://schemas.openxmlformats.org/officeDocument/2006/relationships/hyperlink" Target="https://www.fullpicture.app/item/0e4ceae9dbf7aa0eed894f6deae070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2023-12-15T06:23:03+01:00</dcterms:created>
  <dcterms:modified xsi:type="dcterms:W3CDTF">2023-12-15T06:23:03+01:00</dcterms:modified>
</cp:coreProperties>
</file>

<file path=docProps/custom.xml><?xml version="1.0" encoding="utf-8"?>
<Properties xmlns="http://schemas.openxmlformats.org/officeDocument/2006/custom-properties" xmlns:vt="http://schemas.openxmlformats.org/officeDocument/2006/docPropsVTypes"/>
</file>