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Self‐Tuning Model for Smart Manufacturing SMEs: Effects on Digital Innovation - Del Giudice - 2021 - Journal of Product Innovation Management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https://onlinelibrary.wiley.com/doi/abs/10.1111/jpim.12560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企业正在努力将其现有的商业模式转变为“自我调节”模式，以提高数字创新能力。</w:t>
      </w:r>
    </w:p>
    <w:p>
      <w:pPr>
        <w:jc w:val="both"/>
      </w:pPr>
      <w:r>
        <w:rPr/>
        <w:t xml:space="preserve">2. 小型制造企业已经开始采用工业4.0技术，但其他行业的中小型企业尚未普及。</w:t>
      </w:r>
    </w:p>
    <w:p>
      <w:pPr>
        <w:jc w:val="both"/>
      </w:pPr>
      <w:r>
        <w:rPr/>
        <w:t xml:space="preserve">3. 自我调节模型的三个支柱——敏捷性、适应性和双重能力——对数字创新产生影响。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作为一篇关于智能制造中小企业自我调节模型的研究，这篇文章提供了一些有价值的见解和结论。然而，在对其进行批判性分析时，我们也需要注意到其中存在的潜在偏见和局限性。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了数字创新与智能制造之间的联系，而忽略了其他行业和领域中数字化转型的重要性。此外，文章没有提供足够的证据来支持其主张，例如如何定义“自我调节”模型以及如何衡量数字创新等概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其次，文章似乎将智能制造中小企业视为一个单一群体，并没有考虑到不同企业之间可能存在的差异和多样性。此外，文章也没有探讨可能存在的风险和挑战，例如数据隐私、网络安全等问题。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最后，文章似乎缺乏对社会、环境和道德问题的考虑。在数字化转型过程中，企业应该承担更多责任并采取可持续发展策略。然而，在这篇文章中，并没有涉及这些方面。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总之，在阅读这篇文章时需要保持批判思维，并注意到其中存在的潜在偏见和局限性。同时，我们也需要探索更广泛、更全面地理解数字化转型对企业和社会带来的影响。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Digital transformation beyond smart manufacturing
</w:t>
      </w:r>
    </w:p>
    <w:p>
      <w:pPr>
        <w:spacing w:after="0"/>
        <w:numPr>
          <w:ilvl w:val="0"/>
          <w:numId w:val="2"/>
        </w:numPr>
      </w:pPr>
      <w:r>
        <w:rPr/>
        <w:t xml:space="preserve">Definition and measurement of self-regulation model and digital innovation
</w:t>
      </w:r>
    </w:p>
    <w:p>
      <w:pPr>
        <w:spacing w:after="0"/>
        <w:numPr>
          <w:ilvl w:val="0"/>
          <w:numId w:val="2"/>
        </w:numPr>
      </w:pPr>
      <w:r>
        <w:rPr/>
        <w:t xml:space="preserve">Diversity and differences among small businesses in smart manufacturing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in smart manufacturing</w:t>
      </w:r>
    </w:p>
    <w:p>
      <w:pPr>
        <w:spacing w:after="0"/>
        <w:numPr>
          <w:ilvl w:val="0"/>
          <w:numId w:val="2"/>
        </w:numPr>
      </w:pPr>
      <w:r>
        <w:rPr/>
        <w:t xml:space="preserve">such as data privacy and cybersecurity
</w:t>
      </w:r>
    </w:p>
    <w:p>
      <w:pPr>
        <w:spacing w:after="0"/>
        <w:numPr>
          <w:ilvl w:val="0"/>
          <w:numId w:val="2"/>
        </w:numPr>
      </w:pPr>
      <w:r>
        <w:rPr/>
        <w:t xml:space="preserve">Social</w:t>
      </w:r>
    </w:p>
    <w:p>
      <w:pPr>
        <w:spacing w:after="0"/>
        <w:numPr>
          <w:ilvl w:val="0"/>
          <w:numId w:val="2"/>
        </w:numPr>
      </w:pPr>
      <w:r>
        <w:rPr/>
        <w:t xml:space="preserve">environmental</w:t>
      </w:r>
    </w:p>
    <w:p>
      <w:pPr>
        <w:spacing w:after="0"/>
        <w:numPr>
          <w:ilvl w:val="0"/>
          <w:numId w:val="2"/>
        </w:numPr>
      </w:pPr>
      <w:r>
        <w:rPr/>
        <w:t xml:space="preserve">and ethical considerations in digital transformation
</w:t>
      </w:r>
    </w:p>
    <w:p>
      <w:pPr>
        <w:numPr>
          <w:ilvl w:val="0"/>
          <w:numId w:val="2"/>
        </w:numPr>
      </w:pPr>
      <w:r>
        <w:rPr/>
        <w:t xml:space="preserve">Exploring broader and more comprehensive impacts of digital transformation on businesses and society.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https://www.fullpicture.app/item/0e4be9781a68e97d8db23444ee42dfd3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1A3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111/jpim.12560" TargetMode="External"/><Relationship Id="rId8" Type="http://schemas.openxmlformats.org/officeDocument/2006/relationships/hyperlink" Target="https://www.fullpicture.app/item/0e4be9781a68e97d8db23444ee42df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2023-03-13T04:42:41+01:00</dcterms:created>
  <dcterms:modified xsi:type="dcterms:W3CDTF">2023-03-13T04:42:41+01:00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