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党的十九届四中全会《决定》（全文）</w:t>
      </w:r>
      <w:br/>
      <w:hyperlink r:id="rId7" w:history="1">
        <w:r>
          <w:rPr>
            <w:color w:val="2980b9"/>
            <w:u w:val="single"/>
          </w:rPr>
          <w:t xml:space="preserve">https://3w.huanqiu.com/a/78fa3c/9CaKrnKnC4J?agt=10</w:t>
        </w:r>
      </w:hyperlink>
    </w:p>
    <w:p>
      <w:pPr>
        <w:pStyle w:val="Heading1"/>
      </w:pPr>
      <w:bookmarkStart w:id="2" w:name="_Toc2"/>
      <w:r>
        <w:t>Article summary:</w:t>
      </w:r>
      <w:bookmarkEnd w:id="2"/>
    </w:p>
    <w:p>
      <w:pPr>
        <w:jc w:val="both"/>
      </w:pPr>
      <w:r>
        <w:rPr/>
        <w:t xml:space="preserve">1. The significance and advantages of upholding and improving the socialist system with Chinese characteristics and promoting the modernization of the national governance system and governance capacity.</w:t>
      </w:r>
    </w:p>
    <w:p>
      <w:pPr>
        <w:jc w:val="both"/>
      </w:pPr>
      <w:r>
        <w:rPr/>
        <w:t xml:space="preserve">2. Adhering to and improving the party's leadership system, and improving the party's level of scientific, democratic, and law-based governance.</w:t>
      </w:r>
    </w:p>
    <w:p>
      <w:pPr>
        <w:jc w:val="both"/>
      </w:pPr>
      <w:r>
        <w:rPr/>
        <w:t xml:space="preserve">3. Establishing a comprehensive legal system that is complete, standardized, effective, and operates well to strengthen systematic governance, governance by law, comprehensive governance, and governance at the source.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作为一篇官方新闻稿，这篇文章的主要目的是强调中国特色社会主义制度和国家治理体系的优越性，并提出了进一步完善这些制度和体系的目标和方向。然而，在其表述中存在一些潜在偏见和片面报道。</w:t>
      </w:r>
    </w:p>
    <w:p>
      <w:pPr>
        <w:jc w:val="both"/>
      </w:pPr>
      <w:r>
        <w:rPr/>
        <w:t xml:space="preserve"/>
      </w:r>
    </w:p>
    <w:p>
      <w:pPr>
        <w:jc w:val="both"/>
      </w:pPr>
      <w:r>
        <w:rPr/>
        <w:t xml:space="preserve">首先，文章过于强调中国特色社会主义制度和国家治理体系的优越性，没有充分探讨其可能存在的问题和风险。例如，在强调“党领导一切”的同时，没有提及如何确保党内权力不被滥用或腐败现象得到有效遏制。此外，在强调“人民当家作主”的同时，也没有涉及如何确保人民真正参与决策并发挥其监督作用。</w:t>
      </w:r>
    </w:p>
    <w:p>
      <w:pPr>
        <w:jc w:val="both"/>
      </w:pPr>
      <w:r>
        <w:rPr/>
        <w:t xml:space="preserve"/>
      </w:r>
    </w:p>
    <w:p>
      <w:pPr>
        <w:jc w:val="both"/>
      </w:pPr>
      <w:r>
        <w:rPr/>
        <w:t xml:space="preserve">其次，文章中存在一些无根据的主张。例如，在强调中国特色社会主义制度具有“深厚中国文化根基”时，并没有提供相关证据来支持这个观点。同样地，在强调中国特色社会主义制度具有“显著优势”时，也没有详细说明这些优势是如何得出的。</w:t>
      </w:r>
    </w:p>
    <w:p>
      <w:pPr>
        <w:jc w:val="both"/>
      </w:pPr>
      <w:r>
        <w:rPr/>
        <w:t xml:space="preserve"/>
      </w:r>
    </w:p>
    <w:p>
      <w:pPr>
        <w:jc w:val="both"/>
      </w:pPr>
      <w:r>
        <w:rPr/>
        <w:t xml:space="preserve">此外，文章还存在一些缺失考虑点。例如，在谈到加强法治建设时，并没有涉及到如何解决司法独立受到政治干预等问题。同样地，在谈到推动全面依法治国时，并没有涉及到如何平衡法律规定与实际情况之间的关系。</w:t>
      </w:r>
    </w:p>
    <w:p>
      <w:pPr>
        <w:jc w:val="both"/>
      </w:pPr>
      <w:r>
        <w:rPr/>
        <w:t xml:space="preserve"/>
      </w:r>
    </w:p>
    <w:p>
      <w:pPr>
        <w:jc w:val="both"/>
      </w:pPr>
      <w:r>
        <w:rPr/>
        <w:t xml:space="preserve">最后，文章中提出了许多重要目标和方向，但缺乏具体证据来支持这些目标是否可行或是否能够实现。因此，需要更多的研究和探讨来确定这些目标是否符合实际情况，并且需要更多数据来证明这些目标是否能够实现。</w:t>
      </w:r>
    </w:p>
    <w:p>
      <w:pPr>
        <w:jc w:val="both"/>
      </w:pPr>
      <w:r>
        <w:rPr/>
        <w:t xml:space="preserve"/>
      </w:r>
    </w:p>
    <w:p>
      <w:pPr>
        <w:jc w:val="both"/>
      </w:pPr>
      <w:r>
        <w:rPr/>
        <w:t xml:space="preserve">总之，尽管这篇文章旨在宣传中国特色社会主义制度和国家治理体系的优越性以及进一步完善这些制度和体系的目标和方向，但其中存在潜在偏见、片面报道、无根据的主张、缺失考虑点等问题。因此，在阅读该文章时需要保持批判性思维并寻找更多信息来进行比较分析。</w:t>
      </w:r>
    </w:p>
    <w:p>
      <w:pPr>
        <w:pStyle w:val="Heading1"/>
      </w:pPr>
      <w:bookmarkStart w:id="5" w:name="_Toc5"/>
      <w:r>
        <w:t>Topics for further research:</w:t>
      </w:r>
      <w:bookmarkEnd w:id="5"/>
    </w:p>
    <w:p>
      <w:pPr>
        <w:spacing w:after="0"/>
        <w:numPr>
          <w:ilvl w:val="0"/>
          <w:numId w:val="2"/>
        </w:numPr>
      </w:pPr>
      <w:r>
        <w:rPr/>
        <w:t xml:space="preserve">Limitations of China's socialist system and governance
</w:t>
      </w:r>
    </w:p>
    <w:p>
      <w:pPr>
        <w:spacing w:after="0"/>
        <w:numPr>
          <w:ilvl w:val="0"/>
          <w:numId w:val="2"/>
        </w:numPr>
      </w:pPr>
      <w:r>
        <w:rPr/>
        <w:t xml:space="preserve">Ensuring accountability and transparency in party leadership
</w:t>
      </w:r>
    </w:p>
    <w:p>
      <w:pPr>
        <w:spacing w:after="0"/>
        <w:numPr>
          <w:ilvl w:val="0"/>
          <w:numId w:val="2"/>
        </w:numPr>
      </w:pPr>
      <w:r>
        <w:rPr/>
        <w:t xml:space="preserve">Ensuring genuine people's participation in decision-making and oversight
</w:t>
      </w:r>
    </w:p>
    <w:p>
      <w:pPr>
        <w:spacing w:after="0"/>
        <w:numPr>
          <w:ilvl w:val="0"/>
          <w:numId w:val="2"/>
        </w:numPr>
      </w:pPr>
      <w:r>
        <w:rPr/>
        <w:t xml:space="preserve">Lack of evidence for the cultural roots of China's socialist system
</w:t>
      </w:r>
    </w:p>
    <w:p>
      <w:pPr>
        <w:spacing w:after="0"/>
        <w:numPr>
          <w:ilvl w:val="0"/>
          <w:numId w:val="2"/>
        </w:numPr>
      </w:pPr>
      <w:r>
        <w:rPr/>
        <w:t xml:space="preserve">Need for more specific evidence to support proposed goals and directions
</w:t>
      </w:r>
    </w:p>
    <w:p>
      <w:pPr>
        <w:numPr>
          <w:ilvl w:val="0"/>
          <w:numId w:val="2"/>
        </w:numPr>
      </w:pPr>
      <w:r>
        <w:rPr/>
        <w:t xml:space="preserve">Balancing legal provisions with practical considerations in promoting rule of law</w:t>
      </w:r>
    </w:p>
    <w:p>
      <w:pPr>
        <w:pStyle w:val="Heading1"/>
      </w:pPr>
      <w:bookmarkStart w:id="6" w:name="_Toc6"/>
      <w:r>
        <w:t>Report location:</w:t>
      </w:r>
      <w:bookmarkEnd w:id="6"/>
    </w:p>
    <w:p>
      <w:hyperlink r:id="rId8" w:history="1">
        <w:r>
          <w:rPr>
            <w:color w:val="2980b9"/>
            <w:u w:val="single"/>
          </w:rPr>
          <w:t xml:space="preserve">https://www.fullpicture.app/item/0e3f4725a699bc4af6a53921e3fda411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0F1D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3w.huanqiu.com/a/78fa3c/9CaKrnKnC4J?agt=10" TargetMode="External"/><Relationship Id="rId8" Type="http://schemas.openxmlformats.org/officeDocument/2006/relationships/hyperlink" Target="https://www.fullpicture.app/item/0e3f4725a699bc4af6a53921e3fda4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2024-05-17T17:03:41+02:00</dcterms:created>
  <dcterms:modified xsi:type="dcterms:W3CDTF">2024-05-17T17:03:41+02:00</dcterms:modified>
</cp:coreProperties>
</file>

<file path=docProps/custom.xml><?xml version="1.0" encoding="utf-8"?>
<Properties xmlns="http://schemas.openxmlformats.org/officeDocument/2006/custom-properties" xmlns:vt="http://schemas.openxmlformats.org/officeDocument/2006/docPropsVTypes"/>
</file>