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RGPD : de quoi parle-t-on ? | CNIL</w:t>
      </w:r>
      <w:br/>
      <w:hyperlink r:id="rId7" w:history="1">
        <w:r>
          <w:rPr>
            <w:color w:val="2980b9"/>
            <w:u w:val="single"/>
          </w:rPr>
          <w:t xml:space="preserve">https://www.cnil.fr/fr/rgpd-de-quoi-parle-t-on</w:t>
        </w:r>
      </w:hyperlink>
    </w:p>
    <w:p>
      <w:pPr>
        <w:pStyle w:val="Heading1"/>
      </w:pPr>
      <w:bookmarkStart w:id="2" w:name="_Toc2"/>
      <w:r>
        <w:t>Article summary:</w:t>
      </w:r>
      <w:bookmarkEnd w:id="2"/>
    </w:p>
    <w:p>
      <w:pPr>
        <w:jc w:val="both"/>
      </w:pPr>
      <w:r>
        <w:rPr/>
        <w:t xml:space="preserve">1. Les données personnelles sont toutes les informations se rapportant à une personne physique identifiée ou identifiable, directement ou indirectement.</w:t>
      </w:r>
    </w:p>
    <w:p>
      <w:pPr>
        <w:jc w:val="both"/>
      </w:pPr>
      <w:r>
        <w:rPr/>
        <w:t xml:space="preserve">2. Un traitement de données personnelles doit avoir un objectif légal et légitime, et peut être effectué sur tout support (informatique ou papier).</w:t>
      </w:r>
    </w:p>
    <w:p>
      <w:pPr>
        <w:jc w:val="both"/>
      </w:pPr>
      <w:r>
        <w:rPr/>
        <w:t xml:space="preserve">3. Le RGPD est un règlement européen qui encadre la protection des données personnelles sur tout organisme établi sur l'Union européenne ou ciblant directement des résidents européens, y compris les sous-traitants traitant des données pour d'autres entités.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fournit une explication claire et concise de la notion de données personnelles, de traitement de données personnelles et du Règlement Général sur la Protection des Données (RGPD). Cependant, il y a quelques biais potentiels dans l'article. Tout d'abord, il ne mentionne pas les sanctions possibles pour les organisations qui ne respectent pas le RGPD, ce qui pourrait être important pour inciter les entreprises à se conformer aux règles. De plus, l'article ne mentionne pas que le RGPD s'applique également aux données sensibles telles que les informations médicales ou religieuses. Enfin, l'article semble promouvoir le RGPD comme un moyen de développer les activités numériques en Europe sans aborder les préoccupations potentielles concernant la protection de la vie privée des citoyens européens. Malgré ces biais potentiels, l'article fournit une introduction utile au RGPD et à ses implications pour les organisations traitant des données personnelles.</w:t>
      </w:r>
    </w:p>
    <w:p>
      <w:pPr>
        <w:pStyle w:val="Heading1"/>
      </w:pPr>
      <w:bookmarkStart w:id="5" w:name="_Toc5"/>
      <w:r>
        <w:t>Topics for further research:</w:t>
      </w:r>
      <w:bookmarkEnd w:id="5"/>
    </w:p>
    <w:p>
      <w:pPr>
        <w:spacing w:after="0"/>
        <w:numPr>
          <w:ilvl w:val="0"/>
          <w:numId w:val="2"/>
        </w:numPr>
      </w:pPr>
      <w:r>
        <w:rPr/>
        <w:t xml:space="preserve">Sanctions pour non-respect du RGPD
</w:t>
      </w:r>
    </w:p>
    <w:p>
      <w:pPr>
        <w:spacing w:after="0"/>
        <w:numPr>
          <w:ilvl w:val="0"/>
          <w:numId w:val="2"/>
        </w:numPr>
      </w:pPr>
      <w:r>
        <w:rPr/>
        <w:t xml:space="preserve">Données sensibles et RGPD
</w:t>
      </w:r>
    </w:p>
    <w:p>
      <w:pPr>
        <w:spacing w:after="0"/>
        <w:numPr>
          <w:ilvl w:val="0"/>
          <w:numId w:val="2"/>
        </w:numPr>
      </w:pPr>
      <w:r>
        <w:rPr/>
        <w:t xml:space="preserve">Protection de la vie privée des citoyens européens et RGPD
</w:t>
      </w:r>
    </w:p>
    <w:p>
      <w:pPr>
        <w:spacing w:after="0"/>
        <w:numPr>
          <w:ilvl w:val="0"/>
          <w:numId w:val="2"/>
        </w:numPr>
      </w:pPr>
      <w:r>
        <w:rPr/>
        <w:t xml:space="preserve">Conséquences pour les entreprises qui ne respectent pas le RGPD
</w:t>
      </w:r>
    </w:p>
    <w:p>
      <w:pPr>
        <w:spacing w:after="0"/>
        <w:numPr>
          <w:ilvl w:val="0"/>
          <w:numId w:val="2"/>
        </w:numPr>
      </w:pPr>
      <w:r>
        <w:rPr/>
        <w:t xml:space="preserve">RGPD et données médicales
</w:t>
      </w:r>
    </w:p>
    <w:p>
      <w:pPr>
        <w:numPr>
          <w:ilvl w:val="0"/>
          <w:numId w:val="2"/>
        </w:numPr>
      </w:pPr>
      <w:r>
        <w:rPr/>
        <w:t xml:space="preserve">RGPD et données religieuses</w:t>
      </w:r>
    </w:p>
    <w:p>
      <w:pPr>
        <w:pStyle w:val="Heading1"/>
      </w:pPr>
      <w:bookmarkStart w:id="6" w:name="_Toc6"/>
      <w:r>
        <w:t>Report location:</w:t>
      </w:r>
      <w:bookmarkEnd w:id="6"/>
    </w:p>
    <w:p>
      <w:hyperlink r:id="rId8" w:history="1">
        <w:r>
          <w:rPr>
            <w:color w:val="2980b9"/>
            <w:u w:val="single"/>
          </w:rPr>
          <w:t xml:space="preserve">https://www.fullpicture.app/item/0de79775d71ecd0a2d14385c2a2c133c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EA5B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il.fr/fr/rgpd-de-quoi-parle-t-on" TargetMode="External"/><Relationship Id="rId8" Type="http://schemas.openxmlformats.org/officeDocument/2006/relationships/hyperlink" Target="https://www.fullpicture.app/item/0de79775d71ecd0a2d14385c2a2c13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2023-12-30T12:13:54+01:00</dcterms:created>
  <dcterms:modified xsi:type="dcterms:W3CDTF">2023-12-30T12:13:54+01:00</dcterms:modified>
</cp:coreProperties>
</file>

<file path=docProps/custom.xml><?xml version="1.0" encoding="utf-8"?>
<Properties xmlns="http://schemas.openxmlformats.org/officeDocument/2006/custom-properties" xmlns:vt="http://schemas.openxmlformats.org/officeDocument/2006/docPropsVTypes"/>
</file>