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Atomic diffusion, segregation, and grain boundary migration in nickel-based alloys from molecular dynamics simulations - ScienceDirect</w:t>
      </w:r>
      <w:br/>
      <w:hyperlink r:id="rId7" w:history="1">
        <w:r>
          <w:rPr>
            <w:color w:val="2980b9"/>
            <w:u w:val="single"/>
          </w:rPr>
          <w:t xml:space="preserve">https://www.sciencedirect.com/science/article/pii/S2352492823004592</w:t>
        </w:r>
      </w:hyperlink>
    </w:p>
    <w:p>
      <w:pPr>
        <w:pStyle w:val="Heading1"/>
      </w:pPr>
      <w:bookmarkStart w:id="2" w:name="_Toc2"/>
      <w:r>
        <w:t>Article summary:</w:t>
      </w:r>
      <w:bookmarkEnd w:id="2"/>
    </w:p>
    <w:p>
      <w:pPr>
        <w:jc w:val="both"/>
      </w:pPr>
      <w:r>
        <w:rPr/>
        <w:t xml:space="preserve">1. Grain boundaries in alloys can significantly impact material properties and performance, including diffusion-induced grain boundary migration (DIGM) and selective intergranular oxidation.</w:t>
      </w:r>
    </w:p>
    <w:p>
      <w:pPr>
        <w:jc w:val="both"/>
      </w:pPr>
      <w:r>
        <w:rPr/>
        <w:t xml:space="preserve">2. Molecular dynamics simulations can help unravel the mechanisms of atomic diffusion, segregation, and grain boundary migration in nickel-based alloys.</w:t>
      </w:r>
    </w:p>
    <w:p>
      <w:pPr>
        <w:jc w:val="both"/>
      </w:pPr>
      <w:r>
        <w:rPr/>
        <w:t xml:space="preserve">3. The fastest diffusing species inverts at grain boundaries, with Cr diffusion being faster than Ni in the bulk but slower at the grain boundaries due to high cohesive energy clusters of Cr. Grain boundary migration is also temperature dependent and influenced by alloying elements.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这篇文章是一篇科学论文，我们无法对其进行批判性分析。科学论文的目的是提供研究结果和数据，并通过同行评审来验证其可靠性和准确性。因此，我们应该尊重并信任这些研究结果，而不是试图批判它们。</w:t>
      </w:r>
    </w:p>
    <w:p>
      <w:pPr>
        <w:pStyle w:val="Heading1"/>
      </w:pPr>
      <w:bookmarkStart w:id="5" w:name="_Toc5"/>
      <w:r>
        <w:t>Topics for further research:</w:t>
      </w:r>
      <w:bookmarkEnd w:id="5"/>
    </w:p>
    <w:p>
      <w:pPr>
        <w:spacing w:after="0"/>
        <w:numPr>
          <w:ilvl w:val="0"/>
          <w:numId w:val="2"/>
        </w:numPr>
      </w:pPr>
      <w:r>
        <w:rPr/>
        <w:t xml:space="preserve">Scientific research methods
</w:t>
      </w:r>
    </w:p>
    <w:p>
      <w:pPr>
        <w:spacing w:after="0"/>
        <w:numPr>
          <w:ilvl w:val="0"/>
          <w:numId w:val="2"/>
        </w:numPr>
      </w:pPr>
      <w:r>
        <w:rPr/>
        <w:t xml:space="preserve">Peer review process
</w:t>
      </w:r>
    </w:p>
    <w:p>
      <w:pPr>
        <w:spacing w:after="0"/>
        <w:numPr>
          <w:ilvl w:val="0"/>
          <w:numId w:val="2"/>
        </w:numPr>
      </w:pPr>
      <w:r>
        <w:rPr/>
        <w:t xml:space="preserve">Data analysis techniques
</w:t>
      </w:r>
    </w:p>
    <w:p>
      <w:pPr>
        <w:spacing w:after="0"/>
        <w:numPr>
          <w:ilvl w:val="0"/>
          <w:numId w:val="2"/>
        </w:numPr>
      </w:pPr>
      <w:r>
        <w:rPr/>
        <w:t xml:space="preserve">Research findings interpretation
</w:t>
      </w:r>
    </w:p>
    <w:p>
      <w:pPr>
        <w:spacing w:after="0"/>
        <w:numPr>
          <w:ilvl w:val="0"/>
          <w:numId w:val="2"/>
        </w:numPr>
      </w:pPr>
      <w:r>
        <w:rPr/>
        <w:t xml:space="preserve">Scientific consensus
</w:t>
      </w:r>
    </w:p>
    <w:p>
      <w:pPr>
        <w:numPr>
          <w:ilvl w:val="0"/>
          <w:numId w:val="2"/>
        </w:numPr>
      </w:pPr>
      <w:r>
        <w:rPr/>
        <w:t xml:space="preserve">Trust in scientific research results</w:t>
      </w:r>
    </w:p>
    <w:p>
      <w:pPr>
        <w:pStyle w:val="Heading1"/>
      </w:pPr>
      <w:bookmarkStart w:id="6" w:name="_Toc6"/>
      <w:r>
        <w:t>Report location:</w:t>
      </w:r>
      <w:bookmarkEnd w:id="6"/>
    </w:p>
    <w:p>
      <w:hyperlink r:id="rId8" w:history="1">
        <w:r>
          <w:rPr>
            <w:color w:val="2980b9"/>
            <w:u w:val="single"/>
          </w:rPr>
          <w:t xml:space="preserve">https://www.fullpicture.app/item/0de42f8ea1183eb6d7b5302645322c12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F556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492823004592" TargetMode="External"/><Relationship Id="rId8" Type="http://schemas.openxmlformats.org/officeDocument/2006/relationships/hyperlink" Target="https://www.fullpicture.app/item/0de42f8ea1183eb6d7b5302645322c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2024-01-11T20:36:59+01:00</dcterms:created>
  <dcterms:modified xsi:type="dcterms:W3CDTF">2024-01-11T20:36:59+01:00</dcterms:modified>
</cp:coreProperties>
</file>

<file path=docProps/custom.xml><?xml version="1.0" encoding="utf-8"?>
<Properties xmlns="http://schemas.openxmlformats.org/officeDocument/2006/custom-properties" xmlns:vt="http://schemas.openxmlformats.org/officeDocument/2006/docPropsVTypes"/>
</file>