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All‐Natural Immunomodulatory Bioadhesive Hydrogel Promotes Angiogenesis and Diabetic Wound Healing by Regulating Macrophage Heterogeneity - Fu - Advanced Science - Wiley Online Library</w:t>
      </w:r>
      <w:br/>
      <w:hyperlink r:id="rId7" w:history="1">
        <w:r>
          <w:rPr>
            <w:color w:val="2980b9"/>
            <w:u w:val="single"/>
          </w:rPr>
          <w:t xml:space="preserve">https://onlinelibrary.wiley.com/doi/10.1002/advs.202206771</w:t>
        </w:r>
      </w:hyperlink>
    </w:p>
    <w:p>
      <w:pPr>
        <w:pStyle w:val="Heading1"/>
      </w:pPr>
      <w:bookmarkStart w:id="2" w:name="_Toc2"/>
      <w:r>
        <w:t>Article summary:</w:t>
      </w:r>
      <w:bookmarkEnd w:id="2"/>
    </w:p>
    <w:p>
      <w:pPr>
        <w:jc w:val="both"/>
      </w:pPr>
      <w:r>
        <w:rPr/>
        <w:t xml:space="preserve">1. 糖尿病患者的伤口愈合过程受到高血糖环境的影响，导致巨噬细胞极性转化困难，容易出现非愈合性伤口和感染风险。</w:t>
      </w:r>
    </w:p>
    <w:p>
      <w:pPr>
        <w:jc w:val="both"/>
      </w:pPr>
      <w:r>
        <w:rPr/>
        <w:t xml:space="preserve">2. 水凝胶因其良好的生物相容性和保湿能力成为最广泛研究的伤口敷料之一。调节水凝胶中巨噬细胞极性转化有两种策略：一是通过水凝胶传递细胞、蛋白质、生长因子、基因和免疫调节活性物质来调节巨噬细胞极化；二是利用水凝胶本身的特性来实现调节。</w:t>
      </w:r>
    </w:p>
    <w:p>
      <w:pPr>
        <w:jc w:val="both"/>
      </w:pPr>
      <w:r>
        <w:rPr/>
        <w:t xml:space="preserve">3. 天然来源的水凝胶通常具有更好的生物活性，应该具备促进巨噬细胞抗炎转化和内在免疫调节特性。因此，开发具有天然源材料制成且具有良好生物活性和内在免疫调节特性的水凝胶是治疗糖尿病慢性伤口的前景策略之一。</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作为一篇科学论文，该文章提供了对治疗糖尿病慢性伤口的新方法的探索。然而，在阅读文章时，我们也需要注意到其中可能存在的偏见和不足之处。</w:t>
      </w:r>
    </w:p>
    <w:p>
      <w:pPr>
        <w:jc w:val="both"/>
      </w:pPr>
      <w:r>
        <w:rPr/>
        <w:t xml:space="preserve"/>
      </w:r>
    </w:p>
    <w:p>
      <w:pPr>
        <w:jc w:val="both"/>
      </w:pPr>
      <w:r>
        <w:rPr/>
        <w:t xml:space="preserve">首先，文章没有充分考虑到可能存在的风险和副作用。虽然作者声称使用的是“全天然”材料，但并没有提供详细的安全性评估或临床试验结果。此外，文章中也没有讨论可能出现的过敏反应或其他不良反应。</w:t>
      </w:r>
    </w:p>
    <w:p>
      <w:pPr>
        <w:jc w:val="both"/>
      </w:pPr>
      <w:r>
        <w:rPr/>
        <w:t xml:space="preserve"/>
      </w:r>
    </w:p>
    <w:p>
      <w:pPr>
        <w:jc w:val="both"/>
      </w:pPr>
      <w:r>
        <w:rPr/>
        <w:t xml:space="preserve">其次，文章中存在一些片面报道和缺失考虑点。例如，在介绍治疗糖尿病慢性伤口时，作者只提到了高血糖环境对伤口愈合的影响，并未涉及其他因素如感染、缺血等可能导致难以治愈的原因。此外，在介绍治疗方法时，作者只关注了调节巨噬细胞异质性这一方面，并未探讨其他可能有助于促进愈合的策略。</w:t>
      </w:r>
    </w:p>
    <w:p>
      <w:pPr>
        <w:jc w:val="both"/>
      </w:pPr>
      <w:r>
        <w:rPr/>
        <w:t xml:space="preserve"/>
      </w:r>
    </w:p>
    <w:p>
      <w:pPr>
        <w:jc w:val="both"/>
      </w:pPr>
      <w:r>
        <w:rPr/>
        <w:t xml:space="preserve">另外，文章中也存在一些宣传内容和偏袒现象。例如，在介绍使用水凝胶治疗慢性伤口时，作者强调了其优点如良好生物相容性、保持湿润等，并未提及其缺点如成本高、制备复杂等。此外，在介绍水凝胶与其他材料相比较时，作者也倾向于强调其优势而忽略了其他材料可能具有的优点。</w:t>
      </w:r>
    </w:p>
    <w:p>
      <w:pPr>
        <w:jc w:val="both"/>
      </w:pPr>
      <w:r>
        <w:rPr/>
        <w:t xml:space="preserve"/>
      </w:r>
    </w:p>
    <w:p>
      <w:pPr>
        <w:jc w:val="both"/>
      </w:pPr>
      <w:r>
        <w:rPr/>
        <w:t xml:space="preserve">最后，文章中所提出主张缺乏充分证据支持。例如，在介绍水凝胶可以通过调节巨噬细胞异质性来促进愈合时，并未提供足够的实验证据来支持这一观点。此外，在介绍水凝胶可以自身具有免疫调节能力时，也未提供足够证据来支持这一说法。</w:t>
      </w:r>
    </w:p>
    <w:p>
      <w:pPr>
        <w:jc w:val="both"/>
      </w:pPr>
      <w:r>
        <w:rPr/>
        <w:t xml:space="preserve"/>
      </w:r>
    </w:p>
    <w:p>
      <w:pPr>
        <w:jc w:val="both"/>
      </w:pPr>
      <w:r>
        <w:rPr/>
        <w:t xml:space="preserve">总之，虽然该篇论文提供了一个新颖且有前途的治疗方法来处理糖尿病慢性伤口问题，但在阅读时需要注意其中存在的偏见、不足之处以及所提出主张缺乏证据支持等问题。</w:t>
      </w:r>
    </w:p>
    <w:p>
      <w:pPr>
        <w:pStyle w:val="Heading1"/>
      </w:pPr>
      <w:bookmarkStart w:id="5" w:name="_Toc5"/>
      <w:r>
        <w:t>Topics for further research:</w:t>
      </w:r>
      <w:bookmarkEnd w:id="5"/>
    </w:p>
    <w:p>
      <w:pPr>
        <w:spacing w:after="0"/>
        <w:numPr>
          <w:ilvl w:val="0"/>
          <w:numId w:val="2"/>
        </w:numPr>
      </w:pPr>
      <w:r>
        <w:rPr/>
        <w:t xml:space="preserve">Potential risks and side effects of the treatment method
</w:t>
      </w:r>
    </w:p>
    <w:p>
      <w:pPr>
        <w:spacing w:after="0"/>
        <w:numPr>
          <w:ilvl w:val="0"/>
          <w:numId w:val="2"/>
        </w:numPr>
      </w:pPr>
      <w:r>
        <w:rPr/>
        <w:t xml:space="preserve">Other factors that may contribute to difficult wound healing
</w:t>
      </w:r>
    </w:p>
    <w:p>
      <w:pPr>
        <w:spacing w:after="0"/>
        <w:numPr>
          <w:ilvl w:val="0"/>
          <w:numId w:val="2"/>
        </w:numPr>
      </w:pPr>
      <w:r>
        <w:rPr/>
        <w:t xml:space="preserve">Other strategies that may promote wound healing
</w:t>
      </w:r>
    </w:p>
    <w:p>
      <w:pPr>
        <w:spacing w:after="0"/>
        <w:numPr>
          <w:ilvl w:val="0"/>
          <w:numId w:val="2"/>
        </w:numPr>
      </w:pPr>
      <w:r>
        <w:rPr/>
        <w:t xml:space="preserve">Drawbacks and limitations of using hydrogels for wound treatment
</w:t>
      </w:r>
    </w:p>
    <w:p>
      <w:pPr>
        <w:spacing w:after="0"/>
        <w:numPr>
          <w:ilvl w:val="0"/>
          <w:numId w:val="2"/>
        </w:numPr>
      </w:pPr>
      <w:r>
        <w:rPr/>
        <w:t xml:space="preserve">Comparison with other wound treatment materials
</w:t>
      </w:r>
    </w:p>
    <w:p>
      <w:pPr>
        <w:numPr>
          <w:ilvl w:val="0"/>
          <w:numId w:val="2"/>
        </w:numPr>
      </w:pPr>
      <w:r>
        <w:rPr/>
        <w:t xml:space="preserve">Lack of sufficient evidence to support the claims made in the article</w:t>
      </w:r>
    </w:p>
    <w:p>
      <w:pPr>
        <w:pStyle w:val="Heading1"/>
      </w:pPr>
      <w:bookmarkStart w:id="6" w:name="_Toc6"/>
      <w:r>
        <w:t>Report location:</w:t>
      </w:r>
      <w:bookmarkEnd w:id="6"/>
    </w:p>
    <w:p>
      <w:hyperlink r:id="rId8" w:history="1">
        <w:r>
          <w:rPr>
            <w:color w:val="2980b9"/>
            <w:u w:val="single"/>
          </w:rPr>
          <w:t xml:space="preserve">https://www.fullpicture.app/item/0dd61dc45b2ef627a3898283e6e2484a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7C32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advs.202206771" TargetMode="External"/><Relationship Id="rId8" Type="http://schemas.openxmlformats.org/officeDocument/2006/relationships/hyperlink" Target="https://www.fullpicture.app/item/0dd61dc45b2ef627a3898283e6e248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2023-12-31T12:09:07+01:00</dcterms:created>
  <dcterms:modified xsi:type="dcterms:W3CDTF">2023-12-31T12:09:07+01:00</dcterms:modified>
</cp:coreProperties>
</file>

<file path=docProps/custom.xml><?xml version="1.0" encoding="utf-8"?>
<Properties xmlns="http://schemas.openxmlformats.org/officeDocument/2006/custom-properties" xmlns:vt="http://schemas.openxmlformats.org/officeDocument/2006/docPropsVTypes"/>
</file>