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Provvedimento del 23 febbraio 2023 [9868646] - Garante Privacy</w:t>
      </w:r>
      <w:br/>
      <w:hyperlink r:id="rId7" w:history="1">
        <w:r>
          <w:rPr>
            <w:color w:val="2980b9"/>
            <w:u w:val="single"/>
          </w:rPr>
          <w:t xml:space="preserve">https://www.garanteprivacy.it/web/guest/home/docweb/-/docweb-display/docweb/9868646</w:t>
        </w:r>
      </w:hyperlink>
    </w:p>
    <w:p>
      <w:pPr>
        <w:pStyle w:val="Heading1"/>
      </w:pPr>
      <w:bookmarkStart w:id="2" w:name="_Toc2"/>
      <w:r>
        <w:t>Article summary:</w:t>
      </w:r>
      <w:bookmarkEnd w:id="2"/>
    </w:p>
    <w:p>
      <w:pPr>
        <w:jc w:val="both"/>
      </w:pPr>
      <w:r>
        <w:rPr/>
        <w:t xml:space="preserve">1. L'Istituto di Banca d'Italia ha inviato una mail contenente informazioni sulla prova preselettiva del concorso pubblico indetto dall'istituto a circa 500 partecipanti.</w:t>
      </w:r>
    </w:p>
    <w:p>
      <w:pPr>
        <w:jc w:val="both"/>
      </w:pPr>
      <w:r>
        <w:rPr/>
        <w:t xml:space="preserve">2. Per un errore materiale, gli indirizzi dei destinatari sono stati inseriti visibili in chiaro nel campo dei "destinatari" anziché in "conoscenza per copia nascosta".</w:t>
      </w:r>
    </w:p>
    <w:p>
      <w:pPr>
        <w:jc w:val="both"/>
      </w:pPr>
      <w:r>
        <w:rPr/>
        <w:t xml:space="preserve">3. La Banca d'Italia ha attivato la procedura prevista dalle disposizioni interne per la gestione di episodi di data breach conformemente alla normativa in materia di protezione dei dati personali e il RPD ha rilasciato il previsto parere sul livello di rischio delle violazioni per i diritti e libertà degli interessati.</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L'articolo riporta il provvedimento del Garante per la protezione dei dati personali in merito a un errore materiale commesso dalla Banca d'Italia nell'invio di una mail contenente gli indirizzi di posta elettronica in chiaro invece che in copia nascosta. L'Istituto ha dichiarato che l'errore è stato occasionale e sporadico, riguardando solo una delle otto email massive inviate ai partecipanti al concorso pubblico. Il Garante ha valutato la rilevanza dell'evento e il livello di rischio per i diritti e le libertà degli interessati, emettendo un parere sulle violazioni. </w:t>
      </w:r>
    </w:p>
    <w:p>
      <w:pPr>
        <w:jc w:val="both"/>
      </w:pPr>
      <w:r>
        <w:rPr/>
        <w:t xml:space="preserve"/>
      </w:r>
    </w:p>
    <w:p>
      <w:pPr>
        <w:jc w:val="both"/>
      </w:pPr>
      <w:r>
        <w:rPr/>
        <w:t xml:space="preserve">L'articolo sembra essere obiettivo nella descrizione dei fatti e nel riportare le dichiarazioni dell'Istituto e del Garante. Tuttavia, mancano approfondimenti sulla gravità dell'errore commesso dalla Banca d'Italia e sui possibili pregiudizi subiti dagli interessati, come ad esempio il rischio di spam o phishing da parte di terze parti che potrebbero aver acquisito gli indirizzi email. Inoltre, non viene menzionata alcuna azione correttiva o sanzione nei confronti dell'Istituto da parte del Garante. </w:t>
      </w:r>
    </w:p>
    <w:p>
      <w:pPr>
        <w:jc w:val="both"/>
      </w:pPr>
      <w:r>
        <w:rPr/>
        <w:t xml:space="preserve"/>
      </w:r>
    </w:p>
    <w:p>
      <w:pPr>
        <w:jc w:val="both"/>
      </w:pPr>
      <w:r>
        <w:rPr/>
        <w:t xml:space="preserve">In generale, l'articolo sembra essere scritto in modo neutro ma manca di approfondimenti su alcuni aspetti importanti della vicenda.</w:t>
      </w:r>
    </w:p>
    <w:p>
      <w:pPr>
        <w:pStyle w:val="Heading1"/>
      </w:pPr>
      <w:bookmarkStart w:id="5" w:name="_Toc5"/>
      <w:r>
        <w:t>Topics for further research:</w:t>
      </w:r>
      <w:bookmarkEnd w:id="5"/>
    </w:p>
    <w:p>
      <w:pPr>
        <w:spacing w:after="0"/>
        <w:numPr>
          <w:ilvl w:val="0"/>
          <w:numId w:val="2"/>
        </w:numPr>
      </w:pPr>
      <w:r>
        <w:rPr/>
        <w:t xml:space="preserve">Rischi per la privacy degli utenti in caso di divulgazione di indirizzi email in chiaro
</w:t>
      </w:r>
    </w:p>
    <w:p>
      <w:pPr>
        <w:spacing w:after="0"/>
        <w:numPr>
          <w:ilvl w:val="0"/>
          <w:numId w:val="2"/>
        </w:numPr>
      </w:pPr>
      <w:r>
        <w:rPr/>
        <w:t xml:space="preserve">Possibili conseguenze di spam e phishing per gli utenti coinvolti
</w:t>
      </w:r>
    </w:p>
    <w:p>
      <w:pPr>
        <w:spacing w:after="0"/>
        <w:numPr>
          <w:ilvl w:val="0"/>
          <w:numId w:val="2"/>
        </w:numPr>
      </w:pPr>
      <w:r>
        <w:rPr/>
        <w:t xml:space="preserve">Azioni correttive e sanzioni previste dal Garante per la protezione dei dati personali in caso di violazioni
</w:t>
      </w:r>
    </w:p>
    <w:p>
      <w:pPr>
        <w:spacing w:after="0"/>
        <w:numPr>
          <w:ilvl w:val="0"/>
          <w:numId w:val="2"/>
        </w:numPr>
      </w:pPr>
      <w:r>
        <w:rPr/>
        <w:t xml:space="preserve">Normative italiane e europee sulla protezione dei dati personali
</w:t>
      </w:r>
    </w:p>
    <w:p>
      <w:pPr>
        <w:spacing w:after="0"/>
        <w:numPr>
          <w:ilvl w:val="0"/>
          <w:numId w:val="2"/>
        </w:numPr>
      </w:pPr>
      <w:r>
        <w:rPr/>
        <w:t xml:space="preserve">Responsabilità delle istituzioni pubbliche nella gestione dei dati personali degli utenti
</w:t>
      </w:r>
    </w:p>
    <w:p>
      <w:pPr>
        <w:numPr>
          <w:ilvl w:val="0"/>
          <w:numId w:val="2"/>
        </w:numPr>
      </w:pPr>
      <w:r>
        <w:rPr/>
        <w:t xml:space="preserve">Misure di sicurezza per la protezione dei dati personali in caso di invio di email massive.</w:t>
      </w:r>
    </w:p>
    <w:p>
      <w:pPr>
        <w:pStyle w:val="Heading1"/>
      </w:pPr>
      <w:bookmarkStart w:id="6" w:name="_Toc6"/>
      <w:r>
        <w:t>Report location:</w:t>
      </w:r>
      <w:bookmarkEnd w:id="6"/>
    </w:p>
    <w:p>
      <w:hyperlink r:id="rId8" w:history="1">
        <w:r>
          <w:rPr>
            <w:color w:val="2980b9"/>
            <w:u w:val="single"/>
          </w:rPr>
          <w:t xml:space="preserve">https://www.fullpicture.app/item/0dcf7f2cb674f904fcb983dbe94f5895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D53F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ranteprivacy.it/web/guest/home/docweb/-/docweb-display/docweb/9868646" TargetMode="External"/><Relationship Id="rId8" Type="http://schemas.openxmlformats.org/officeDocument/2006/relationships/hyperlink" Target="https://www.fullpicture.app/item/0dcf7f2cb674f904fcb983dbe94f58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2023-12-30T15:45:09+01:00</dcterms:created>
  <dcterms:modified xsi:type="dcterms:W3CDTF">2023-12-30T15:45:09+01:00</dcterms:modified>
</cp:coreProperties>
</file>

<file path=docProps/custom.xml><?xml version="1.0" encoding="utf-8"?>
<Properties xmlns="http://schemas.openxmlformats.org/officeDocument/2006/custom-properties" xmlns:vt="http://schemas.openxmlformats.org/officeDocument/2006/docPropsVTypes"/>
</file>