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康蕊等：社会资本参与增强了养老服务供给的公平性吗——基于北京市的实证研究</w:t>
      </w:r>
      <w:br/>
      <w:hyperlink r:id="rId7" w:history="1">
        <w:r>
          <w:rPr>
            <w:color w:val="2980b9"/>
            <w:u w:val="single"/>
          </w:rPr>
          <w:t xml:space="preserve">https://mp.weixin.qq.com/s/73i_JrhsTKWjDzbNWBPY7g</w:t>
        </w:r>
      </w:hyperlink>
    </w:p>
    <w:p>
      <w:pPr>
        <w:pStyle w:val="Heading1"/>
      </w:pPr>
      <w:bookmarkStart w:id="2" w:name="_Toc2"/>
      <w:r>
        <w:t>Article summary:</w:t>
      </w:r>
      <w:bookmarkEnd w:id="2"/>
    </w:p>
    <w:p>
      <w:pPr>
        <w:jc w:val="both"/>
      </w:pPr>
      <w:r>
        <w:rPr/>
        <w:t xml:space="preserve">1. 本文通过对北京市2013年至2018年的养老机构数据进行分析，研究了政府和社会资本合作（PPP）模式下养老服务供给的公平性。研究发现，与公共机构相比，PPP机构可以提高养老床位供给的公平性。然而，在考虑“有效需求”的情况下，PPP机构削弱了各地区养老院实际服务人数的公平性。</w:t>
      </w:r>
    </w:p>
    <w:p>
      <w:pPr>
        <w:jc w:val="both"/>
      </w:pPr>
      <w:r>
        <w:rPr/>
        <w:t xml:space="preserve"/>
      </w:r>
    </w:p>
    <w:p>
      <w:pPr>
        <w:jc w:val="both"/>
      </w:pPr>
      <w:r>
        <w:rPr/>
        <w:t xml:space="preserve">2. 通过对“公平起点”和“公平过程”的机制测试，研究发现，PPP机构主要通过基础设施和人员配置的公平来实现养老床位供给的公平。而PPP机构未能改善实际服务人数的公平性主要原因是养老院入住率和运营费用在地区之间存在不均衡。</w:t>
      </w:r>
    </w:p>
    <w:p>
      <w:pPr>
        <w:jc w:val="both"/>
      </w:pPr>
      <w:r>
        <w:rPr/>
        <w:t xml:space="preserve"/>
      </w:r>
    </w:p>
    <w:p>
      <w:pPr>
        <w:jc w:val="both"/>
      </w:pPr>
      <w:r>
        <w:rPr/>
        <w:t xml:space="preserve">3. 社会资本参与可以提高养老服务供给的公平性，但在有效需求方面贡献不足。未来应继续推动社会资本参与养老服务发展，并解决社会资本提供的养老服务与老年人需求不匹配、郊区机构投资高但入住率低等问题。</w:t>
      </w:r>
    </w:p>
    <w:p>
      <w:pPr>
        <w:jc w:val="both"/>
      </w:pPr>
      <w:r>
        <w:rPr/>
        <w:t xml:space="preserve"/>
      </w:r>
    </w:p>
    <w:p>
      <w:pPr>
        <w:jc w:val="both"/>
      </w:pPr>
      <w:r>
        <w:rPr/>
        <w:t xml:space="preserve">总结：本文研究了社会资本参与对养老服务供给公平性的影响，并发现社会资本参与可以提高养老床位供给的公平性，但在实际服务人数方面贡献不足。文章呼吁继续推动社会资本参与养老服务发展，并解决相关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康蕊等：社会资本参与增强了养老服务供给的公平性吗——基于北京市的实证研究》。从标题可以看出，文章旨在探讨社会资本参与是否能够提高养老服务供给的公平性，并以北京市为例进行实证研究。</w:t>
      </w:r>
    </w:p>
    <w:p>
      <w:pPr>
        <w:jc w:val="both"/>
      </w:pPr>
      <w:r>
        <w:rPr/>
        <w:t xml:space="preserve"/>
      </w:r>
    </w:p>
    <w:p>
      <w:pPr>
        <w:jc w:val="both"/>
      </w:pPr>
      <w:r>
        <w:rPr/>
        <w:t xml:space="preserve">然而，在对文章内容进行批判性分析时，我们可以发现一些潜在的偏见和问题。首先，文章没有明确定义什么是“公平性”，也没有提供一个明确的度量标准来评估养老服务供给的公平性。这使得读者很难确定作者所谓的“公平性”到底指的是什么。</w:t>
      </w:r>
    </w:p>
    <w:p>
      <w:pPr>
        <w:jc w:val="both"/>
      </w:pPr>
      <w:r>
        <w:rPr/>
        <w:t xml:space="preserve"/>
      </w:r>
    </w:p>
    <w:p>
      <w:pPr>
        <w:jc w:val="both"/>
      </w:pPr>
      <w:r>
        <w:rPr/>
        <w:t xml:space="preserve">其次，文章只使用了北京市2013年至2018年的数据进行研究，这可能导致结论具有局限性，并不能代表全国范围内养老服务供给公平性的情况。由于中国各地区经济发展水平和人口结构存在差异，不同地区之间可能存在着不同程度的养老服务供给不均衡问题。</w:t>
      </w:r>
    </w:p>
    <w:p>
      <w:pPr>
        <w:jc w:val="both"/>
      </w:pPr>
      <w:r>
        <w:rPr/>
        <w:t xml:space="preserve"/>
      </w:r>
    </w:p>
    <w:p>
      <w:pPr>
        <w:jc w:val="both"/>
      </w:pPr>
      <w:r>
        <w:rPr/>
        <w:t xml:space="preserve">此外，文章没有提及社会资本参与养老服务供给是否存在利益驱动或商业化倾向。社会资本作为一种经济力量，其参与养老服务供给很可能会受到经济利益的驱动，从而导致资源分配不公平。文章没有对这一点进行深入探讨。</w:t>
      </w:r>
    </w:p>
    <w:p>
      <w:pPr>
        <w:jc w:val="both"/>
      </w:pPr>
      <w:r>
        <w:rPr/>
        <w:t xml:space="preserve"/>
      </w:r>
    </w:p>
    <w:p>
      <w:pPr>
        <w:jc w:val="both"/>
      </w:pPr>
      <w:r>
        <w:rPr/>
        <w:t xml:space="preserve">另外，文章提到了PPP模式对养老服务供给效率的影响，但并未提供足够的证据来支持这一观点。文章只是简单地指出PPP机构可以改善养老床位供给的公平性，但没有具体说明为什么以及如何实现这种公平性。</w:t>
      </w:r>
    </w:p>
    <w:p>
      <w:pPr>
        <w:jc w:val="both"/>
      </w:pPr>
      <w:r>
        <w:rPr/>
        <w:t xml:space="preserve"/>
      </w:r>
    </w:p>
    <w:p>
      <w:pPr>
        <w:jc w:val="both"/>
      </w:pPr>
      <w:r>
        <w:rPr/>
        <w:t xml:space="preserve">此外，文章没有考虑到养老服务需求的多样性和个体差异。不同年龄、健康状况和经济能力的老年人对养老服务的需求是不同的，因此在评估养老服务供给公平性时应该考虑到这些因素。</w:t>
      </w:r>
    </w:p>
    <w:p>
      <w:pPr>
        <w:jc w:val="both"/>
      </w:pPr>
      <w:r>
        <w:rPr/>
        <w:t xml:space="preserve"/>
      </w:r>
    </w:p>
    <w:p>
      <w:pPr>
        <w:jc w:val="both"/>
      </w:pPr>
      <w:r>
        <w:rPr/>
        <w:t xml:space="preserve">最后，文章没有探讨社会资本参与养老服务供给可能带来的风险和问题。例如，私营机构可能更注重盈利而忽视质量和安全问题，导致养老服务质量下降或者存在潜在风险。</w:t>
      </w:r>
    </w:p>
    <w:p>
      <w:pPr>
        <w:jc w:val="both"/>
      </w:pPr>
      <w:r>
        <w:rPr/>
        <w:t xml:space="preserve"/>
      </w:r>
    </w:p>
    <w:p>
      <w:pPr>
        <w:jc w:val="both"/>
      </w:pPr>
      <w:r>
        <w:rPr/>
        <w:t xml:space="preserve">综上所述，这篇文章存在一些潜在的偏见和问题。它没有提供明确的定义和度量标准来评估养老服务供给的公平性，并且缺乏足够的证据来支持其主张。此外，文章没有全面考虑养老服务需求的多样性和个体差异，也没有探讨社会资本参与养老服务供给可能带来的风险和问题。因此，读者在阅读和理解这篇文章时应该保持批判思维，并对其结论持谨慎态度。</w:t>
      </w:r>
    </w:p>
    <w:p>
      <w:pPr>
        <w:pStyle w:val="Heading1"/>
      </w:pPr>
      <w:bookmarkStart w:id="5" w:name="_Toc5"/>
      <w:r>
        <w:t>Topics for further research:</w:t>
      </w:r>
      <w:bookmarkEnd w:id="5"/>
    </w:p>
    <w:p>
      <w:pPr>
        <w:spacing w:after="0"/>
        <w:numPr>
          <w:ilvl w:val="0"/>
          <w:numId w:val="2"/>
        </w:numPr>
      </w:pPr>
      <w:r>
        <w:rPr/>
        <w:t xml:space="preserve">养老服务供给的公平性定义和度量标准
</w:t>
      </w:r>
    </w:p>
    <w:p>
      <w:pPr>
        <w:spacing w:after="0"/>
        <w:numPr>
          <w:ilvl w:val="0"/>
          <w:numId w:val="2"/>
        </w:numPr>
      </w:pPr>
      <w:r>
        <w:rPr/>
        <w:t xml:space="preserve">全国范围内养老服务供给公平性的情况
</w:t>
      </w:r>
    </w:p>
    <w:p>
      <w:pPr>
        <w:spacing w:after="0"/>
        <w:numPr>
          <w:ilvl w:val="0"/>
          <w:numId w:val="2"/>
        </w:numPr>
      </w:pPr>
      <w:r>
        <w:rPr/>
        <w:t xml:space="preserve">社会资本参与养老服务是否存在利益驱动或商业化倾向
</w:t>
      </w:r>
    </w:p>
    <w:p>
      <w:pPr>
        <w:spacing w:after="0"/>
        <w:numPr>
          <w:ilvl w:val="0"/>
          <w:numId w:val="2"/>
        </w:numPr>
      </w:pPr>
      <w:r>
        <w:rPr/>
        <w:t xml:space="preserve">PPP模式对养老服务供给效率的影响的具体证据
</w:t>
      </w:r>
    </w:p>
    <w:p>
      <w:pPr>
        <w:spacing w:after="0"/>
        <w:numPr>
          <w:ilvl w:val="0"/>
          <w:numId w:val="2"/>
        </w:numPr>
      </w:pPr>
      <w:r>
        <w:rPr/>
        <w:t xml:space="preserve">养老服务需求的多样性和个体差异对公平性评估的影响
</w:t>
      </w:r>
    </w:p>
    <w:p>
      <w:pPr>
        <w:numPr>
          <w:ilvl w:val="0"/>
          <w:numId w:val="2"/>
        </w:numPr>
      </w:pPr>
      <w:r>
        <w:rPr/>
        <w:t xml:space="preserve">社会资本参与养老服务可能带来的风险和问题</w:t>
      </w:r>
    </w:p>
    <w:p>
      <w:pPr>
        <w:pStyle w:val="Heading1"/>
      </w:pPr>
      <w:bookmarkStart w:id="6" w:name="_Toc6"/>
      <w:r>
        <w:t>Report location:</w:t>
      </w:r>
      <w:bookmarkEnd w:id="6"/>
    </w:p>
    <w:p>
      <w:hyperlink r:id="rId8" w:history="1">
        <w:r>
          <w:rPr>
            <w:color w:val="2980b9"/>
            <w:u w:val="single"/>
          </w:rPr>
          <w:t xml:space="preserve">https://www.fullpicture.app/item/0db7b8c4c9fd35c2cc839edda54859f3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FD2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73i_JrhsTKWjDzbNWBPY7g" TargetMode="External"/><Relationship Id="rId8" Type="http://schemas.openxmlformats.org/officeDocument/2006/relationships/hyperlink" Target="https://www.fullpicture.app/item/0db7b8c4c9fd35c2cc839edda54859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2024-02-08T22:45:29+01:00</dcterms:created>
  <dcterms:modified xsi:type="dcterms:W3CDTF">2024-02-08T22:45:29+01:00</dcterms:modified>
</cp:coreProperties>
</file>

<file path=docProps/custom.xml><?xml version="1.0" encoding="utf-8"?>
<Properties xmlns="http://schemas.openxmlformats.org/officeDocument/2006/custom-properties" xmlns:vt="http://schemas.openxmlformats.org/officeDocument/2006/docPropsVTypes"/>
</file>